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FA664A6" w14:textId="276C04DA" w:rsidR="00CD45D5" w:rsidRDefault="313B71CE" w:rsidP="68B42011">
      <w:pPr>
        <w:ind w:left="1134" w:right="963"/>
      </w:pPr>
      <w:r>
        <w:rPr>
          <w:noProof/>
        </w:rPr>
        <w:drawing>
          <wp:inline distT="0" distB="0" distL="0" distR="0" wp14:anchorId="7FC33F23" wp14:editId="10E3057C">
            <wp:extent cx="1266825" cy="390525"/>
            <wp:effectExtent l="0" t="0" r="0" b="0"/>
            <wp:docPr id="469476469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9476469" name="Picture 469476469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D042EC" w14:textId="660B6BF1" w:rsidR="68B42011" w:rsidRDefault="68B42011" w:rsidP="68B42011">
      <w:pPr>
        <w:ind w:left="1134" w:right="963"/>
      </w:pPr>
    </w:p>
    <w:p w14:paraId="6693017B" w14:textId="4EE8A1CE" w:rsidR="00E91264" w:rsidRDefault="135C33A5" w:rsidP="00E17268">
      <w:pPr>
        <w:ind w:left="1134" w:right="963"/>
        <w:jc w:val="center"/>
        <w:rPr>
          <w:rFonts w:ascii="Tahoma" w:eastAsia="Tahoma" w:hAnsi="Tahoma" w:cs="Tahoma"/>
          <w:b/>
          <w:bCs/>
          <w:sz w:val="22"/>
          <w:szCs w:val="22"/>
        </w:rPr>
      </w:pPr>
      <w:r w:rsidRPr="14BD6175">
        <w:rPr>
          <w:rFonts w:ascii="Tahoma" w:eastAsia="Tahoma" w:hAnsi="Tahoma" w:cs="Tahoma"/>
          <w:b/>
          <w:bCs/>
          <w:sz w:val="22"/>
          <w:szCs w:val="22"/>
        </w:rPr>
        <w:t>DÉLIBÉRATION 20</w:t>
      </w:r>
      <w:r w:rsidR="00402FF2" w:rsidRPr="14BD6175">
        <w:rPr>
          <w:rFonts w:ascii="Tahoma" w:eastAsia="Tahoma" w:hAnsi="Tahoma" w:cs="Tahoma"/>
          <w:b/>
          <w:bCs/>
          <w:sz w:val="22"/>
          <w:szCs w:val="22"/>
        </w:rPr>
        <w:t>2</w:t>
      </w:r>
      <w:r w:rsidR="00D409E9" w:rsidRPr="14BD6175">
        <w:rPr>
          <w:rFonts w:ascii="Tahoma" w:eastAsia="Tahoma" w:hAnsi="Tahoma" w:cs="Tahoma"/>
          <w:b/>
          <w:bCs/>
          <w:sz w:val="22"/>
          <w:szCs w:val="22"/>
        </w:rPr>
        <w:t>6</w:t>
      </w:r>
      <w:r w:rsidR="002D7415" w:rsidRPr="14BD6175">
        <w:rPr>
          <w:rFonts w:ascii="Tahoma" w:eastAsia="Tahoma" w:hAnsi="Tahoma" w:cs="Tahoma"/>
          <w:b/>
          <w:bCs/>
          <w:sz w:val="22"/>
          <w:szCs w:val="22"/>
        </w:rPr>
        <w:t xml:space="preserve"> </w:t>
      </w:r>
      <w:r w:rsidR="194548D4" w:rsidRPr="14BD6175">
        <w:rPr>
          <w:rFonts w:ascii="Tahoma" w:eastAsia="Tahoma" w:hAnsi="Tahoma" w:cs="Tahoma"/>
          <w:b/>
          <w:bCs/>
          <w:sz w:val="22"/>
          <w:szCs w:val="22"/>
        </w:rPr>
        <w:t>3</w:t>
      </w:r>
      <w:r w:rsidR="46210A02" w:rsidRPr="14BD6175">
        <w:rPr>
          <w:rFonts w:ascii="Tahoma" w:eastAsia="Tahoma" w:hAnsi="Tahoma" w:cs="Tahoma"/>
          <w:b/>
          <w:bCs/>
          <w:sz w:val="22"/>
          <w:szCs w:val="22"/>
        </w:rPr>
        <w:t>3</w:t>
      </w:r>
      <w:r w:rsidR="002117E1" w:rsidRPr="14BD6175">
        <w:rPr>
          <w:rFonts w:ascii="Tahoma" w:eastAsia="Tahoma" w:hAnsi="Tahoma" w:cs="Tahoma"/>
          <w:b/>
          <w:bCs/>
          <w:sz w:val="22"/>
          <w:szCs w:val="22"/>
        </w:rPr>
        <w:t xml:space="preserve"> </w:t>
      </w:r>
      <w:r w:rsidRPr="14BD6175">
        <w:rPr>
          <w:rFonts w:ascii="Tahoma" w:eastAsia="Tahoma" w:hAnsi="Tahoma" w:cs="Tahoma"/>
          <w:b/>
          <w:bCs/>
          <w:sz w:val="22"/>
          <w:szCs w:val="22"/>
        </w:rPr>
        <w:t>–</w:t>
      </w:r>
    </w:p>
    <w:p w14:paraId="236FABD9" w14:textId="77777777" w:rsidR="002117E1" w:rsidRDefault="002117E1" w:rsidP="00E17268">
      <w:pPr>
        <w:ind w:left="1134" w:right="963"/>
        <w:jc w:val="center"/>
        <w:rPr>
          <w:rFonts w:ascii="Tahoma" w:eastAsia="Tahoma" w:hAnsi="Tahoma" w:cs="Tahoma"/>
          <w:b/>
          <w:bCs/>
          <w:sz w:val="22"/>
          <w:szCs w:val="22"/>
        </w:rPr>
      </w:pPr>
    </w:p>
    <w:p w14:paraId="00BD29B0" w14:textId="5BA85677" w:rsidR="000D3009" w:rsidRPr="00E17268" w:rsidRDefault="0072527E" w:rsidP="00E91264">
      <w:pPr>
        <w:ind w:left="1134" w:right="963"/>
        <w:jc w:val="center"/>
        <w:rPr>
          <w:rFonts w:ascii="Tahoma" w:eastAsia="Tahoma" w:hAnsi="Tahoma" w:cs="Tahoma"/>
          <w:b/>
          <w:bCs/>
          <w:sz w:val="22"/>
          <w:szCs w:val="22"/>
        </w:rPr>
      </w:pPr>
      <w:r w:rsidRPr="3072060D">
        <w:rPr>
          <w:rFonts w:ascii="Tahoma" w:eastAsia="Tahoma" w:hAnsi="Tahoma" w:cs="Tahoma"/>
          <w:b/>
          <w:bCs/>
          <w:sz w:val="22"/>
          <w:szCs w:val="22"/>
        </w:rPr>
        <w:t>Approbation</w:t>
      </w:r>
      <w:r w:rsidR="00402FF2" w:rsidRPr="3072060D">
        <w:rPr>
          <w:rFonts w:ascii="Tahoma" w:eastAsia="Tahoma" w:hAnsi="Tahoma" w:cs="Tahoma"/>
          <w:b/>
          <w:bCs/>
          <w:sz w:val="22"/>
          <w:szCs w:val="22"/>
        </w:rPr>
        <w:t xml:space="preserve"> de l’avenant n°</w:t>
      </w:r>
      <w:r w:rsidRPr="3072060D">
        <w:rPr>
          <w:rFonts w:ascii="Tahoma" w:eastAsia="Tahoma" w:hAnsi="Tahoma" w:cs="Tahoma"/>
          <w:b/>
          <w:bCs/>
          <w:sz w:val="22"/>
          <w:szCs w:val="22"/>
        </w:rPr>
        <w:t xml:space="preserve"> </w:t>
      </w:r>
      <w:r w:rsidR="00D409E9">
        <w:rPr>
          <w:rFonts w:ascii="Tahoma" w:eastAsia="Tahoma" w:hAnsi="Tahoma" w:cs="Tahoma"/>
          <w:b/>
          <w:bCs/>
          <w:sz w:val="22"/>
          <w:szCs w:val="22"/>
        </w:rPr>
        <w:t>5</w:t>
      </w:r>
      <w:r w:rsidR="4C060093" w:rsidRPr="3072060D">
        <w:rPr>
          <w:rFonts w:ascii="Tahoma" w:eastAsia="Tahoma" w:hAnsi="Tahoma" w:cs="Tahoma"/>
          <w:b/>
          <w:bCs/>
          <w:sz w:val="22"/>
          <w:szCs w:val="22"/>
        </w:rPr>
        <w:t xml:space="preserve"> </w:t>
      </w:r>
      <w:r w:rsidRPr="3072060D">
        <w:rPr>
          <w:rFonts w:ascii="Tahoma" w:eastAsia="Tahoma" w:hAnsi="Tahoma" w:cs="Tahoma"/>
          <w:b/>
          <w:bCs/>
          <w:sz w:val="22"/>
          <w:szCs w:val="22"/>
        </w:rPr>
        <w:t>de la</w:t>
      </w:r>
      <w:r w:rsidR="135C33A5" w:rsidRPr="3072060D">
        <w:rPr>
          <w:rFonts w:ascii="Tahoma" w:eastAsia="Tahoma" w:hAnsi="Tahoma" w:cs="Tahoma"/>
          <w:b/>
          <w:bCs/>
          <w:sz w:val="22"/>
          <w:szCs w:val="22"/>
        </w:rPr>
        <w:t xml:space="preserve"> </w:t>
      </w:r>
      <w:r w:rsidRPr="3072060D">
        <w:rPr>
          <w:rFonts w:ascii="Tahoma" w:eastAsia="Tahoma" w:hAnsi="Tahoma" w:cs="Tahoma"/>
          <w:b/>
          <w:bCs/>
          <w:sz w:val="22"/>
          <w:szCs w:val="22"/>
        </w:rPr>
        <w:t>c</w:t>
      </w:r>
      <w:r w:rsidR="00676B10" w:rsidRPr="3072060D">
        <w:rPr>
          <w:rFonts w:ascii="Tahoma" w:eastAsia="Tahoma" w:hAnsi="Tahoma" w:cs="Tahoma"/>
          <w:b/>
          <w:bCs/>
          <w:sz w:val="22"/>
          <w:szCs w:val="22"/>
        </w:rPr>
        <w:t xml:space="preserve">onvention de financement et de suivi entre la </w:t>
      </w:r>
      <w:r w:rsidRPr="3072060D">
        <w:rPr>
          <w:rFonts w:ascii="Tahoma" w:eastAsia="Tahoma" w:hAnsi="Tahoma" w:cs="Tahoma"/>
          <w:b/>
          <w:bCs/>
          <w:sz w:val="22"/>
          <w:szCs w:val="22"/>
        </w:rPr>
        <w:t>M</w:t>
      </w:r>
      <w:r w:rsidR="00676B10" w:rsidRPr="3072060D">
        <w:rPr>
          <w:rFonts w:ascii="Tahoma" w:eastAsia="Tahoma" w:hAnsi="Tahoma" w:cs="Tahoma"/>
          <w:b/>
          <w:bCs/>
          <w:sz w:val="22"/>
          <w:szCs w:val="22"/>
        </w:rPr>
        <w:t>étropole du Gr</w:t>
      </w:r>
      <w:r w:rsidR="003256BD" w:rsidRPr="3072060D">
        <w:rPr>
          <w:rFonts w:ascii="Tahoma" w:eastAsia="Tahoma" w:hAnsi="Tahoma" w:cs="Tahoma"/>
          <w:b/>
          <w:bCs/>
          <w:sz w:val="22"/>
          <w:szCs w:val="22"/>
        </w:rPr>
        <w:t>and Paris et l</w:t>
      </w:r>
      <w:r w:rsidR="00D409E9">
        <w:rPr>
          <w:rFonts w:ascii="Tahoma" w:eastAsia="Tahoma" w:hAnsi="Tahoma" w:cs="Tahoma"/>
          <w:b/>
          <w:bCs/>
          <w:sz w:val="22"/>
          <w:szCs w:val="22"/>
        </w:rPr>
        <w:t>’</w:t>
      </w:r>
      <w:proofErr w:type="spellStart"/>
      <w:r w:rsidR="00D409E9">
        <w:rPr>
          <w:rFonts w:ascii="Tahoma" w:eastAsia="Tahoma" w:hAnsi="Tahoma" w:cs="Tahoma"/>
          <w:b/>
          <w:bCs/>
          <w:sz w:val="22"/>
          <w:szCs w:val="22"/>
        </w:rPr>
        <w:t>Agemob</w:t>
      </w:r>
      <w:proofErr w:type="spellEnd"/>
      <w:r w:rsidR="00676B10" w:rsidRPr="3072060D">
        <w:rPr>
          <w:rFonts w:ascii="Tahoma" w:eastAsia="Tahoma" w:hAnsi="Tahoma" w:cs="Tahoma"/>
          <w:b/>
          <w:bCs/>
          <w:sz w:val="22"/>
          <w:szCs w:val="22"/>
        </w:rPr>
        <w:t xml:space="preserve"> dans le cadre de la mise en </w:t>
      </w:r>
      <w:r w:rsidR="00744CFF" w:rsidRPr="3072060D">
        <w:rPr>
          <w:rFonts w:ascii="Tahoma" w:eastAsia="Tahoma" w:hAnsi="Tahoma" w:cs="Tahoma"/>
          <w:b/>
          <w:bCs/>
          <w:sz w:val="22"/>
          <w:szCs w:val="22"/>
        </w:rPr>
        <w:t xml:space="preserve">œuvre du service public </w:t>
      </w:r>
      <w:proofErr w:type="spellStart"/>
      <w:r w:rsidR="00744CFF" w:rsidRPr="3072060D">
        <w:rPr>
          <w:rFonts w:ascii="Tahoma" w:eastAsia="Tahoma" w:hAnsi="Tahoma" w:cs="Tahoma"/>
          <w:b/>
          <w:bCs/>
          <w:sz w:val="22"/>
          <w:szCs w:val="22"/>
        </w:rPr>
        <w:t>Velib</w:t>
      </w:r>
      <w:proofErr w:type="spellEnd"/>
      <w:r w:rsidR="00744CFF" w:rsidRPr="3072060D">
        <w:rPr>
          <w:rFonts w:ascii="Tahoma" w:eastAsia="Tahoma" w:hAnsi="Tahoma" w:cs="Tahoma"/>
          <w:b/>
          <w:bCs/>
          <w:sz w:val="22"/>
          <w:szCs w:val="22"/>
        </w:rPr>
        <w:t xml:space="preserve">’ </w:t>
      </w:r>
    </w:p>
    <w:p w14:paraId="4522763B" w14:textId="77777777" w:rsidR="00210C3C" w:rsidRPr="00E17268" w:rsidRDefault="00210C3C" w:rsidP="00E17268">
      <w:pPr>
        <w:ind w:left="1134" w:right="963"/>
        <w:jc w:val="center"/>
        <w:outlineLvl w:val="0"/>
        <w:rPr>
          <w:rFonts w:ascii="Tahoma" w:eastAsia="Tahoma" w:hAnsi="Tahoma" w:cs="Tahoma"/>
          <w:b/>
          <w:bCs/>
          <w:sz w:val="22"/>
          <w:szCs w:val="22"/>
        </w:rPr>
      </w:pPr>
    </w:p>
    <w:p w14:paraId="4BAA621C" w14:textId="72CF9A16" w:rsidR="16BE1671" w:rsidRDefault="2848F087" w:rsidP="2A6B0103">
      <w:pPr>
        <w:spacing w:line="259" w:lineRule="auto"/>
        <w:ind w:right="-573"/>
        <w:jc w:val="center"/>
        <w:rPr>
          <w:rFonts w:ascii="Tahoma" w:eastAsia="Tahoma" w:hAnsi="Tahoma" w:cs="Tahoma"/>
          <w:color w:val="000000" w:themeColor="text1"/>
          <w:sz w:val="22"/>
          <w:szCs w:val="22"/>
        </w:rPr>
      </w:pPr>
      <w:r w:rsidRPr="2A6B0103">
        <w:rPr>
          <w:rFonts w:ascii="Tahoma" w:eastAsia="Tahoma" w:hAnsi="Tahoma" w:cs="Tahoma"/>
          <w:color w:val="000000" w:themeColor="text1"/>
          <w:sz w:val="22"/>
          <w:szCs w:val="22"/>
        </w:rPr>
        <w:t>Séance du Comité syndical du 7 juillet 2026</w:t>
      </w:r>
    </w:p>
    <w:p w14:paraId="0A8346C0" w14:textId="1B323203" w:rsidR="16BE1671" w:rsidRDefault="16BE1671" w:rsidP="2A6B0103">
      <w:pPr>
        <w:spacing w:line="259" w:lineRule="auto"/>
        <w:ind w:left="1134" w:right="963"/>
        <w:jc w:val="center"/>
        <w:outlineLvl w:val="0"/>
        <w:rPr>
          <w:rFonts w:ascii="Tahoma" w:eastAsia="Tahoma" w:hAnsi="Tahoma" w:cs="Tahoma"/>
          <w:sz w:val="22"/>
          <w:szCs w:val="22"/>
        </w:rPr>
      </w:pPr>
    </w:p>
    <w:p w14:paraId="7C633F7F" w14:textId="77777777" w:rsidR="002D403A" w:rsidRPr="00332B6F" w:rsidRDefault="002D403A" w:rsidP="00E17268">
      <w:pPr>
        <w:ind w:left="1134" w:right="963"/>
        <w:rPr>
          <w:rFonts w:ascii="Tahoma" w:hAnsi="Tahoma" w:cs="Tahoma"/>
          <w:b/>
          <w:sz w:val="10"/>
          <w:szCs w:val="10"/>
        </w:rPr>
      </w:pPr>
    </w:p>
    <w:p w14:paraId="2F4EDD2B" w14:textId="595A33FA" w:rsidR="00FB7FE8" w:rsidRDefault="55EE2C6B" w:rsidP="00E17268">
      <w:pPr>
        <w:ind w:left="1134" w:right="963"/>
        <w:jc w:val="center"/>
        <w:outlineLvl w:val="0"/>
        <w:rPr>
          <w:rFonts w:ascii="Tahoma" w:hAnsi="Tahoma" w:cs="Tahoma"/>
          <w:b/>
          <w:bCs/>
          <w:sz w:val="22"/>
          <w:szCs w:val="22"/>
        </w:rPr>
      </w:pPr>
      <w:r w:rsidRPr="55EE2C6B">
        <w:rPr>
          <w:rFonts w:ascii="Tahoma" w:hAnsi="Tahoma" w:cs="Tahoma"/>
          <w:b/>
          <w:bCs/>
          <w:sz w:val="22"/>
          <w:szCs w:val="22"/>
        </w:rPr>
        <w:t>EXPOSÉ DES MOTIFS</w:t>
      </w:r>
    </w:p>
    <w:p w14:paraId="3F622887" w14:textId="77777777" w:rsidR="001D45E6" w:rsidRPr="00332B6F" w:rsidRDefault="001D45E6" w:rsidP="00E17268">
      <w:pPr>
        <w:ind w:left="1134" w:right="963"/>
        <w:rPr>
          <w:rFonts w:ascii="Tahoma" w:hAnsi="Tahoma" w:cs="Tahoma"/>
          <w:caps/>
          <w:sz w:val="10"/>
          <w:szCs w:val="10"/>
        </w:rPr>
      </w:pPr>
    </w:p>
    <w:p w14:paraId="145C662B" w14:textId="77777777" w:rsidR="00A50F99" w:rsidRDefault="00A50F99" w:rsidP="00137CF8">
      <w:pPr>
        <w:ind w:right="963"/>
        <w:jc w:val="both"/>
        <w:rPr>
          <w:rFonts w:ascii="Tahoma" w:hAnsi="Tahoma" w:cs="Tahoma"/>
          <w:sz w:val="22"/>
          <w:szCs w:val="22"/>
        </w:rPr>
      </w:pPr>
    </w:p>
    <w:p w14:paraId="6A9A9E22" w14:textId="6999D0BF" w:rsidR="00A50F99" w:rsidRDefault="00A50F99" w:rsidP="00E17268">
      <w:pPr>
        <w:ind w:left="1134" w:right="963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Dans le cadre du développement de l’offre de transport à l’échelle de la métropole parisienne, de nombreuses collectivités et établissements publics se sont rassemblés au sein du Syndicat Mixte Autolib’ et </w:t>
      </w:r>
      <w:proofErr w:type="spellStart"/>
      <w:r>
        <w:rPr>
          <w:rFonts w:ascii="Tahoma" w:hAnsi="Tahoma" w:cs="Tahoma"/>
          <w:sz w:val="22"/>
          <w:szCs w:val="22"/>
        </w:rPr>
        <w:t>Velib</w:t>
      </w:r>
      <w:proofErr w:type="spellEnd"/>
      <w:r>
        <w:rPr>
          <w:rFonts w:ascii="Tahoma" w:hAnsi="Tahoma" w:cs="Tahoma"/>
          <w:sz w:val="22"/>
          <w:szCs w:val="22"/>
        </w:rPr>
        <w:t>’ Métropole pour permettre à leurs habitants et aux actifs d’accéder à des services de location de véhicules légers électriques et de vélos en libre-service (VLS).</w:t>
      </w:r>
    </w:p>
    <w:p w14:paraId="034B26D2" w14:textId="77777777" w:rsidR="00A76736" w:rsidRDefault="00A76736" w:rsidP="00137CF8">
      <w:pPr>
        <w:ind w:right="963"/>
        <w:jc w:val="both"/>
        <w:rPr>
          <w:rFonts w:ascii="Tahoma" w:hAnsi="Tahoma" w:cs="Tahoma"/>
          <w:sz w:val="22"/>
          <w:szCs w:val="22"/>
        </w:rPr>
      </w:pPr>
    </w:p>
    <w:p w14:paraId="75B79993" w14:textId="491F927D" w:rsidR="00A76736" w:rsidRDefault="00B5291B" w:rsidP="00E91264">
      <w:pPr>
        <w:ind w:left="1134" w:right="963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Le service </w:t>
      </w:r>
      <w:proofErr w:type="spellStart"/>
      <w:r>
        <w:rPr>
          <w:rFonts w:ascii="Tahoma" w:hAnsi="Tahoma" w:cs="Tahoma"/>
          <w:sz w:val="22"/>
          <w:szCs w:val="22"/>
        </w:rPr>
        <w:t>Velib</w:t>
      </w:r>
      <w:proofErr w:type="spellEnd"/>
      <w:r>
        <w:rPr>
          <w:rFonts w:ascii="Tahoma" w:hAnsi="Tahoma" w:cs="Tahoma"/>
          <w:sz w:val="22"/>
          <w:szCs w:val="22"/>
        </w:rPr>
        <w:t xml:space="preserve">’ initié par Paris et étendu dans 30 communes dans un rayon de 1,5Km </w:t>
      </w:r>
      <w:r w:rsidR="00786A62">
        <w:rPr>
          <w:rFonts w:ascii="Tahoma" w:hAnsi="Tahoma" w:cs="Tahoma"/>
          <w:sz w:val="22"/>
          <w:szCs w:val="22"/>
        </w:rPr>
        <w:t>existe</w:t>
      </w:r>
      <w:r>
        <w:rPr>
          <w:rFonts w:ascii="Tahoma" w:hAnsi="Tahoma" w:cs="Tahoma"/>
          <w:sz w:val="22"/>
          <w:szCs w:val="22"/>
        </w:rPr>
        <w:t xml:space="preserve"> depuis 2007. Il a donné l</w:t>
      </w:r>
      <w:r w:rsidR="009A3FAF">
        <w:rPr>
          <w:rFonts w:ascii="Tahoma" w:hAnsi="Tahoma" w:cs="Tahoma"/>
          <w:sz w:val="22"/>
          <w:szCs w:val="22"/>
        </w:rPr>
        <w:t>ieu</w:t>
      </w:r>
      <w:r>
        <w:rPr>
          <w:rFonts w:ascii="Tahoma" w:hAnsi="Tahoma" w:cs="Tahoma"/>
          <w:sz w:val="22"/>
          <w:szCs w:val="22"/>
        </w:rPr>
        <w:t xml:space="preserve"> à la passation d’un premier marché public qui s’achève au 31 décembre 2017.</w:t>
      </w:r>
    </w:p>
    <w:p w14:paraId="25ABF018" w14:textId="77777777" w:rsidR="00B5291B" w:rsidRDefault="00B5291B" w:rsidP="00E91264">
      <w:pPr>
        <w:ind w:left="1134" w:right="963"/>
        <w:jc w:val="both"/>
        <w:rPr>
          <w:rFonts w:ascii="Tahoma" w:hAnsi="Tahoma" w:cs="Tahoma"/>
          <w:sz w:val="22"/>
          <w:szCs w:val="22"/>
        </w:rPr>
      </w:pPr>
    </w:p>
    <w:p w14:paraId="4A623CE1" w14:textId="1F8B9CE8" w:rsidR="00A50F99" w:rsidRDefault="00DC2853" w:rsidP="00E91264">
      <w:pPr>
        <w:ind w:left="1134" w:right="963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Ce service public ayant rencontré un vif succès et ayant permis le développement de la pratique du vélo sur les territoires disposant de stations</w:t>
      </w:r>
      <w:r w:rsidR="00DD6078">
        <w:rPr>
          <w:rFonts w:ascii="Tahoma" w:hAnsi="Tahoma" w:cs="Tahoma"/>
          <w:sz w:val="22"/>
          <w:szCs w:val="22"/>
        </w:rPr>
        <w:t xml:space="preserve">, il est apparu opportun d’étendre </w:t>
      </w:r>
      <w:r w:rsidR="00B85249">
        <w:rPr>
          <w:rFonts w:ascii="Tahoma" w:hAnsi="Tahoma" w:cs="Tahoma"/>
          <w:sz w:val="22"/>
          <w:szCs w:val="22"/>
        </w:rPr>
        <w:t xml:space="preserve">ce service à toute la Métropole. </w:t>
      </w:r>
      <w:r w:rsidR="0003104A">
        <w:rPr>
          <w:rFonts w:ascii="Tahoma" w:hAnsi="Tahoma" w:cs="Tahoma"/>
          <w:sz w:val="22"/>
          <w:szCs w:val="22"/>
        </w:rPr>
        <w:t xml:space="preserve"> </w:t>
      </w:r>
    </w:p>
    <w:p w14:paraId="5F9A301E" w14:textId="77777777" w:rsidR="0003104A" w:rsidRDefault="0003104A" w:rsidP="00E91264">
      <w:pPr>
        <w:ind w:left="1134" w:right="963"/>
        <w:jc w:val="both"/>
        <w:rPr>
          <w:rFonts w:ascii="Tahoma" w:hAnsi="Tahoma" w:cs="Tahoma"/>
          <w:sz w:val="22"/>
          <w:szCs w:val="22"/>
        </w:rPr>
      </w:pPr>
    </w:p>
    <w:p w14:paraId="08077AD2" w14:textId="57B3EF60" w:rsidR="0003104A" w:rsidRDefault="0003104A" w:rsidP="00E91264">
      <w:pPr>
        <w:ind w:left="1134" w:right="963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En effet, la Métropole du Grand Paris définit et met en </w:t>
      </w:r>
      <w:r w:rsidR="00674462">
        <w:rPr>
          <w:rFonts w:ascii="Tahoma" w:hAnsi="Tahoma" w:cs="Tahoma"/>
          <w:sz w:val="22"/>
          <w:szCs w:val="22"/>
        </w:rPr>
        <w:t xml:space="preserve">œuvre des programmes d’actions en vue de lutter contre la pollution de l’air et de favoriser la </w:t>
      </w:r>
      <w:r w:rsidR="00786A62">
        <w:rPr>
          <w:rFonts w:ascii="Tahoma" w:hAnsi="Tahoma" w:cs="Tahoma"/>
          <w:sz w:val="22"/>
          <w:szCs w:val="22"/>
        </w:rPr>
        <w:t>transition</w:t>
      </w:r>
      <w:r w:rsidR="00674462">
        <w:rPr>
          <w:rFonts w:ascii="Tahoma" w:hAnsi="Tahoma" w:cs="Tahoma"/>
          <w:sz w:val="22"/>
          <w:szCs w:val="22"/>
        </w:rPr>
        <w:t xml:space="preserve"> énergétique, notamment </w:t>
      </w:r>
      <w:r w:rsidR="008559AA">
        <w:rPr>
          <w:rFonts w:ascii="Tahoma" w:hAnsi="Tahoma" w:cs="Tahoma"/>
          <w:sz w:val="22"/>
          <w:szCs w:val="22"/>
        </w:rPr>
        <w:t xml:space="preserve">en favorisant le développement de </w:t>
      </w:r>
      <w:r w:rsidR="00786A62">
        <w:rPr>
          <w:rFonts w:ascii="Tahoma" w:hAnsi="Tahoma" w:cs="Tahoma"/>
          <w:sz w:val="22"/>
          <w:szCs w:val="22"/>
        </w:rPr>
        <w:t>l’action</w:t>
      </w:r>
      <w:r w:rsidR="008559AA">
        <w:rPr>
          <w:rFonts w:ascii="Tahoma" w:hAnsi="Tahoma" w:cs="Tahoma"/>
          <w:sz w:val="22"/>
          <w:szCs w:val="22"/>
        </w:rPr>
        <w:t xml:space="preserve"> publique pour la mobilité durable.</w:t>
      </w:r>
    </w:p>
    <w:p w14:paraId="65B36528" w14:textId="77777777" w:rsidR="008559AA" w:rsidRDefault="008559AA" w:rsidP="00E91264">
      <w:pPr>
        <w:ind w:left="1134" w:right="963"/>
        <w:jc w:val="both"/>
        <w:rPr>
          <w:rFonts w:ascii="Tahoma" w:hAnsi="Tahoma" w:cs="Tahoma"/>
          <w:sz w:val="22"/>
          <w:szCs w:val="22"/>
        </w:rPr>
      </w:pPr>
    </w:p>
    <w:p w14:paraId="6700EA0E" w14:textId="6D56FA80" w:rsidR="008559AA" w:rsidRDefault="008559AA" w:rsidP="00E91264">
      <w:pPr>
        <w:ind w:left="1134" w:right="963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Or</w:t>
      </w:r>
      <w:r w:rsidR="00167FD4">
        <w:rPr>
          <w:rFonts w:ascii="Tahoma" w:hAnsi="Tahoma" w:cs="Tahoma"/>
          <w:sz w:val="22"/>
          <w:szCs w:val="22"/>
        </w:rPr>
        <w:t>,</w:t>
      </w:r>
      <w:r>
        <w:rPr>
          <w:rFonts w:ascii="Tahoma" w:hAnsi="Tahoma" w:cs="Tahoma"/>
          <w:sz w:val="22"/>
          <w:szCs w:val="22"/>
        </w:rPr>
        <w:t xml:space="preserve"> la mise en place d’un service public de vélos en libre-service à l’éch</w:t>
      </w:r>
      <w:r w:rsidR="005D62B9">
        <w:rPr>
          <w:rFonts w:ascii="Tahoma" w:hAnsi="Tahoma" w:cs="Tahoma"/>
          <w:sz w:val="22"/>
          <w:szCs w:val="22"/>
        </w:rPr>
        <w:t>e</w:t>
      </w:r>
      <w:r>
        <w:rPr>
          <w:rFonts w:ascii="Tahoma" w:hAnsi="Tahoma" w:cs="Tahoma"/>
          <w:sz w:val="22"/>
          <w:szCs w:val="22"/>
        </w:rPr>
        <w:t xml:space="preserve">lle du territoire de la Métropole </w:t>
      </w:r>
      <w:r w:rsidR="009A3FAF">
        <w:rPr>
          <w:rFonts w:ascii="Tahoma" w:hAnsi="Tahoma" w:cs="Tahoma"/>
          <w:sz w:val="22"/>
          <w:szCs w:val="22"/>
        </w:rPr>
        <w:t>constitue</w:t>
      </w:r>
      <w:r>
        <w:rPr>
          <w:rFonts w:ascii="Tahoma" w:hAnsi="Tahoma" w:cs="Tahoma"/>
          <w:sz w:val="22"/>
          <w:szCs w:val="22"/>
        </w:rPr>
        <w:t xml:space="preserve"> un levier pour répondre aux enjeux d’attractivité métropolitaine</w:t>
      </w:r>
      <w:r w:rsidR="009A3FAF">
        <w:rPr>
          <w:rFonts w:ascii="Tahoma" w:hAnsi="Tahoma" w:cs="Tahoma"/>
          <w:sz w:val="22"/>
          <w:szCs w:val="22"/>
        </w:rPr>
        <w:t>, de lu</w:t>
      </w:r>
      <w:r w:rsidR="00F76AC6">
        <w:rPr>
          <w:rFonts w:ascii="Tahoma" w:hAnsi="Tahoma" w:cs="Tahoma"/>
          <w:sz w:val="22"/>
          <w:szCs w:val="22"/>
        </w:rPr>
        <w:t>tte contre la pollution de l’air et de bruit ainsi qu’aux actions de mobilité durable.</w:t>
      </w:r>
    </w:p>
    <w:p w14:paraId="370F43E6" w14:textId="77777777" w:rsidR="008559AA" w:rsidRDefault="008559AA" w:rsidP="00E91264">
      <w:pPr>
        <w:ind w:left="1134" w:right="963"/>
        <w:jc w:val="both"/>
        <w:rPr>
          <w:rFonts w:ascii="Tahoma" w:hAnsi="Tahoma" w:cs="Tahoma"/>
          <w:sz w:val="22"/>
          <w:szCs w:val="22"/>
        </w:rPr>
      </w:pPr>
    </w:p>
    <w:p w14:paraId="5FACB042" w14:textId="72C5DE06" w:rsidR="008559AA" w:rsidRPr="00E17268" w:rsidRDefault="008559AA" w:rsidP="00B52E1D">
      <w:pPr>
        <w:spacing w:line="256" w:lineRule="auto"/>
        <w:ind w:left="1134" w:right="96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Dans cette optique, la Métropole du Grand Paris a adhéré au Syndicat le 6 mars 2017 afin d’une part</w:t>
      </w:r>
      <w:r w:rsidRPr="008559AA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d’être associée à la mise en </w:t>
      </w:r>
      <w:r w:rsidR="00786A62">
        <w:rPr>
          <w:rFonts w:ascii="Tahoma" w:hAnsi="Tahoma" w:cs="Tahoma"/>
          <w:sz w:val="22"/>
          <w:szCs w:val="22"/>
        </w:rPr>
        <w:t>œuvre</w:t>
      </w:r>
      <w:r>
        <w:rPr>
          <w:rFonts w:ascii="Tahoma" w:hAnsi="Tahoma" w:cs="Tahoma"/>
          <w:sz w:val="22"/>
          <w:szCs w:val="22"/>
        </w:rPr>
        <w:t xml:space="preserve"> du nouveau marché conclu pour une durée de 15 ans à compter du 1</w:t>
      </w:r>
      <w:r w:rsidRPr="00B52E1D">
        <w:rPr>
          <w:rFonts w:ascii="Tahoma" w:hAnsi="Tahoma" w:cs="Tahoma"/>
          <w:sz w:val="22"/>
          <w:szCs w:val="22"/>
        </w:rPr>
        <w:t>er</w:t>
      </w:r>
      <w:r>
        <w:rPr>
          <w:rFonts w:ascii="Tahoma" w:hAnsi="Tahoma" w:cs="Tahoma"/>
          <w:sz w:val="22"/>
          <w:szCs w:val="22"/>
        </w:rPr>
        <w:t xml:space="preserve"> janvier 2018 et d’autre part, de </w:t>
      </w:r>
      <w:r w:rsidR="00786A62">
        <w:rPr>
          <w:rFonts w:ascii="Tahoma" w:hAnsi="Tahoma" w:cs="Tahoma"/>
          <w:sz w:val="22"/>
          <w:szCs w:val="22"/>
        </w:rPr>
        <w:t>participer</w:t>
      </w:r>
      <w:r>
        <w:rPr>
          <w:rFonts w:ascii="Tahoma" w:hAnsi="Tahoma" w:cs="Tahoma"/>
          <w:sz w:val="22"/>
          <w:szCs w:val="22"/>
        </w:rPr>
        <w:t xml:space="preserve"> au financement du service pour les communes souhaitant maintenir ou adhérer au service </w:t>
      </w:r>
      <w:proofErr w:type="spellStart"/>
      <w:r>
        <w:rPr>
          <w:rFonts w:ascii="Tahoma" w:hAnsi="Tahoma" w:cs="Tahoma"/>
          <w:sz w:val="22"/>
          <w:szCs w:val="22"/>
        </w:rPr>
        <w:t>Velib</w:t>
      </w:r>
      <w:proofErr w:type="spellEnd"/>
      <w:r>
        <w:rPr>
          <w:rFonts w:ascii="Tahoma" w:hAnsi="Tahoma" w:cs="Tahoma"/>
          <w:sz w:val="22"/>
          <w:szCs w:val="22"/>
        </w:rPr>
        <w:t>’</w:t>
      </w:r>
      <w:r w:rsidRPr="00E17268">
        <w:rPr>
          <w:rFonts w:ascii="Tahoma" w:hAnsi="Tahoma" w:cs="Tahoma"/>
          <w:sz w:val="22"/>
          <w:szCs w:val="22"/>
        </w:rPr>
        <w:t>.</w:t>
      </w:r>
      <w:r w:rsidR="00B52E1D" w:rsidRPr="00E17268">
        <w:rPr>
          <w:rFonts w:ascii="Tahoma" w:hAnsi="Tahoma" w:cs="Tahoma"/>
          <w:sz w:val="22"/>
          <w:szCs w:val="22"/>
        </w:rPr>
        <w:t xml:space="preserve"> Une convention a été signée entre le Syndicat et la Métropole du Gand Paris le 20 décembre 2017 définissant ainsi </w:t>
      </w:r>
      <w:r w:rsidR="007136B5">
        <w:rPr>
          <w:rFonts w:ascii="Tahoma" w:hAnsi="Tahoma" w:cs="Tahoma"/>
          <w:sz w:val="22"/>
          <w:szCs w:val="22"/>
        </w:rPr>
        <w:t xml:space="preserve"> </w:t>
      </w:r>
      <w:r w:rsidR="00B52E1D" w:rsidRPr="00E17268">
        <w:rPr>
          <w:rFonts w:ascii="Tahoma" w:hAnsi="Tahoma" w:cs="Tahoma"/>
          <w:sz w:val="22"/>
          <w:szCs w:val="22"/>
        </w:rPr>
        <w:t xml:space="preserve"> les conditions de financement du service </w:t>
      </w:r>
      <w:proofErr w:type="spellStart"/>
      <w:r w:rsidR="00B52E1D" w:rsidRPr="00E17268">
        <w:rPr>
          <w:rFonts w:ascii="Tahoma" w:hAnsi="Tahoma" w:cs="Tahoma"/>
          <w:sz w:val="22"/>
          <w:szCs w:val="22"/>
        </w:rPr>
        <w:t>Velib</w:t>
      </w:r>
      <w:proofErr w:type="spellEnd"/>
      <w:r w:rsidR="00B52E1D" w:rsidRPr="00E17268">
        <w:rPr>
          <w:rFonts w:ascii="Tahoma" w:hAnsi="Tahoma" w:cs="Tahoma"/>
          <w:sz w:val="22"/>
          <w:szCs w:val="22"/>
        </w:rPr>
        <w:t xml:space="preserve">’ Métropole par la Métropole. </w:t>
      </w:r>
    </w:p>
    <w:p w14:paraId="2A1FD09C" w14:textId="2192CB6A" w:rsidR="00003B98" w:rsidRPr="00E17268" w:rsidRDefault="00003B98" w:rsidP="00AE15FE">
      <w:pPr>
        <w:ind w:right="963"/>
        <w:jc w:val="both"/>
        <w:rPr>
          <w:rFonts w:ascii="Tahoma" w:hAnsi="Tahoma" w:cs="Tahoma"/>
          <w:sz w:val="22"/>
          <w:szCs w:val="22"/>
        </w:rPr>
      </w:pPr>
    </w:p>
    <w:p w14:paraId="56C2C1C9" w14:textId="4FC82396" w:rsidR="00003B98" w:rsidRPr="00E17268" w:rsidRDefault="00003B98" w:rsidP="00AE15FE">
      <w:pPr>
        <w:spacing w:line="256" w:lineRule="auto"/>
        <w:ind w:left="1134" w:right="907"/>
        <w:jc w:val="both"/>
        <w:rPr>
          <w:rFonts w:ascii="Tahoma" w:hAnsi="Tahoma" w:cs="Tahoma"/>
          <w:sz w:val="22"/>
          <w:szCs w:val="22"/>
        </w:rPr>
      </w:pPr>
      <w:r w:rsidRPr="00E17268">
        <w:rPr>
          <w:rFonts w:ascii="Tahoma" w:hAnsi="Tahoma" w:cs="Tahoma"/>
          <w:sz w:val="22"/>
          <w:szCs w:val="22"/>
        </w:rPr>
        <w:t xml:space="preserve">Après une première phase de déploiement de 1402 stations </w:t>
      </w:r>
      <w:proofErr w:type="spellStart"/>
      <w:r w:rsidRPr="00E17268">
        <w:rPr>
          <w:rFonts w:ascii="Tahoma" w:hAnsi="Tahoma" w:cs="Tahoma"/>
          <w:sz w:val="22"/>
          <w:szCs w:val="22"/>
        </w:rPr>
        <w:t>Velib</w:t>
      </w:r>
      <w:proofErr w:type="spellEnd"/>
      <w:r w:rsidRPr="00E17268">
        <w:rPr>
          <w:rFonts w:ascii="Tahoma" w:hAnsi="Tahoma" w:cs="Tahoma"/>
          <w:sz w:val="22"/>
          <w:szCs w:val="22"/>
        </w:rPr>
        <w:t xml:space="preserve">’ dont 392 stations installées dans les communes adhérentes hors Paris et en raison du succès croissant du service public </w:t>
      </w:r>
      <w:proofErr w:type="spellStart"/>
      <w:r w:rsidRPr="00E17268">
        <w:rPr>
          <w:rFonts w:ascii="Tahoma" w:hAnsi="Tahoma" w:cs="Tahoma"/>
          <w:sz w:val="22"/>
          <w:szCs w:val="22"/>
        </w:rPr>
        <w:t>Velib</w:t>
      </w:r>
      <w:proofErr w:type="spellEnd"/>
      <w:r w:rsidRPr="00E17268">
        <w:rPr>
          <w:rFonts w:ascii="Tahoma" w:hAnsi="Tahoma" w:cs="Tahoma"/>
          <w:sz w:val="22"/>
          <w:szCs w:val="22"/>
        </w:rPr>
        <w:t>’ auprès des usagers, il est envisagé la réalisation de nouvelles stations et l’extension du service, en dehors de Paris, sur de nouvelles collectivités adhérentes au Syndicat.</w:t>
      </w:r>
    </w:p>
    <w:p w14:paraId="4C0A1599" w14:textId="166EF90A" w:rsidR="00AE15FE" w:rsidRDefault="00AE15FE" w:rsidP="00AE15FE">
      <w:pPr>
        <w:spacing w:line="256" w:lineRule="auto"/>
        <w:ind w:left="1134" w:right="907"/>
        <w:jc w:val="both"/>
        <w:rPr>
          <w:rFonts w:ascii="Tahoma" w:hAnsi="Tahoma" w:cs="Tahoma"/>
          <w:sz w:val="22"/>
          <w:szCs w:val="22"/>
        </w:rPr>
      </w:pPr>
    </w:p>
    <w:p w14:paraId="08911BC8" w14:textId="3CF382D5" w:rsidR="00003B98" w:rsidRPr="00E17268" w:rsidRDefault="00AE15FE" w:rsidP="00AE15FE">
      <w:pPr>
        <w:spacing w:line="256" w:lineRule="auto"/>
        <w:ind w:left="1134" w:right="907"/>
        <w:jc w:val="both"/>
        <w:rPr>
          <w:rFonts w:ascii="Tahoma" w:hAnsi="Tahoma" w:cs="Tahoma"/>
          <w:sz w:val="22"/>
          <w:szCs w:val="22"/>
        </w:rPr>
      </w:pPr>
      <w:r w:rsidRPr="00E17268">
        <w:rPr>
          <w:rFonts w:ascii="Tahoma" w:hAnsi="Tahoma" w:cs="Tahoma"/>
          <w:sz w:val="22"/>
          <w:szCs w:val="22"/>
        </w:rPr>
        <w:t>La Métropole du Grand Paris a adopté un plan de relance le 15 mai 2020 prévoyant l’extension du service Vélib’ en permettant la création de 100 nouvelles stations d’ici 2022</w:t>
      </w:r>
      <w:r w:rsidR="00972D7B">
        <w:rPr>
          <w:rFonts w:ascii="Tahoma" w:hAnsi="Tahoma" w:cs="Tahoma"/>
          <w:sz w:val="22"/>
          <w:szCs w:val="22"/>
        </w:rPr>
        <w:t>, dont l’implantation serait privilégiée le long des principaux axes structurants et à proximité des transports en commun.</w:t>
      </w:r>
      <w:r w:rsidRPr="00E17268">
        <w:rPr>
          <w:rFonts w:ascii="Tahoma" w:hAnsi="Tahoma" w:cs="Tahoma"/>
          <w:sz w:val="22"/>
          <w:szCs w:val="22"/>
        </w:rPr>
        <w:t xml:space="preserve"> </w:t>
      </w:r>
    </w:p>
    <w:p w14:paraId="1D847335" w14:textId="77777777" w:rsidR="002D7415" w:rsidRDefault="002D7415" w:rsidP="001C46AD">
      <w:pPr>
        <w:spacing w:line="256" w:lineRule="auto"/>
        <w:ind w:right="907"/>
        <w:jc w:val="both"/>
        <w:rPr>
          <w:rFonts w:ascii="Tahoma" w:hAnsi="Tahoma" w:cs="Tahoma"/>
          <w:sz w:val="22"/>
          <w:szCs w:val="22"/>
        </w:rPr>
      </w:pPr>
    </w:p>
    <w:p w14:paraId="3915D6C7" w14:textId="77777777" w:rsidR="00167FD4" w:rsidRPr="001C46AD" w:rsidRDefault="00167FD4" w:rsidP="001C46AD">
      <w:pPr>
        <w:ind w:left="1134" w:right="821"/>
        <w:jc w:val="both"/>
        <w:rPr>
          <w:rFonts w:ascii="Tahoma" w:hAnsi="Tahoma" w:cs="Tahoma"/>
          <w:sz w:val="22"/>
          <w:szCs w:val="22"/>
        </w:rPr>
      </w:pPr>
      <w:bookmarkStart w:id="0" w:name="_Hlk57886802"/>
      <w:r w:rsidRPr="001C46AD">
        <w:rPr>
          <w:rFonts w:ascii="Tahoma" w:hAnsi="Tahoma" w:cs="Tahoma"/>
          <w:sz w:val="22"/>
          <w:szCs w:val="22"/>
        </w:rPr>
        <w:lastRenderedPageBreak/>
        <w:t xml:space="preserve">Un premier avenant, en date de décembre 2020, est venu préciser les conditions du soutien financier de la Métropole du Grand Paris à cette nouvelle phase de déploiement du service </w:t>
      </w:r>
      <w:proofErr w:type="spellStart"/>
      <w:r w:rsidRPr="001C46AD">
        <w:rPr>
          <w:rFonts w:ascii="Tahoma" w:hAnsi="Tahoma" w:cs="Tahoma"/>
          <w:sz w:val="22"/>
          <w:szCs w:val="22"/>
        </w:rPr>
        <w:t>Velib</w:t>
      </w:r>
      <w:proofErr w:type="spellEnd"/>
      <w:r w:rsidRPr="001C46AD">
        <w:rPr>
          <w:rFonts w:ascii="Tahoma" w:hAnsi="Tahoma" w:cs="Tahoma"/>
          <w:sz w:val="22"/>
          <w:szCs w:val="22"/>
        </w:rPr>
        <w:t>’ pour 100 stations supplémentaires sur le territoire métropolitain</w:t>
      </w:r>
      <w:bookmarkEnd w:id="0"/>
      <w:r w:rsidRPr="001C46AD">
        <w:rPr>
          <w:rFonts w:ascii="Tahoma" w:hAnsi="Tahoma" w:cs="Tahoma"/>
          <w:sz w:val="22"/>
          <w:szCs w:val="22"/>
        </w:rPr>
        <w:t xml:space="preserve"> avant la fin 2022. Au 31 décembre 2022, 45 stations supplémentaires ont été effectivement implantées. </w:t>
      </w:r>
    </w:p>
    <w:p w14:paraId="2E59F9A1" w14:textId="77777777" w:rsidR="00D61B14" w:rsidRDefault="00D61B14" w:rsidP="001C46AD">
      <w:pPr>
        <w:spacing w:line="256" w:lineRule="auto"/>
        <w:ind w:right="907"/>
        <w:jc w:val="both"/>
        <w:rPr>
          <w:rFonts w:ascii="Tahoma" w:hAnsi="Tahoma" w:cs="Tahoma"/>
          <w:sz w:val="22"/>
          <w:szCs w:val="22"/>
        </w:rPr>
      </w:pPr>
    </w:p>
    <w:p w14:paraId="0BB38B7C" w14:textId="1A8DFBF7" w:rsidR="00D61B14" w:rsidRDefault="00D61B14" w:rsidP="00954301">
      <w:pPr>
        <w:spacing w:line="256" w:lineRule="auto"/>
        <w:ind w:left="1134" w:right="90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A</w:t>
      </w:r>
      <w:r w:rsidR="008871A0">
        <w:rPr>
          <w:rFonts w:ascii="Tahoma" w:hAnsi="Tahoma" w:cs="Tahoma"/>
          <w:sz w:val="22"/>
          <w:szCs w:val="22"/>
        </w:rPr>
        <w:t>fin de continuer à accompagner le déploiement du service sur le territoire de la Métropole</w:t>
      </w:r>
      <w:r w:rsidR="00676E24">
        <w:rPr>
          <w:rFonts w:ascii="Tahoma" w:hAnsi="Tahoma" w:cs="Tahoma"/>
          <w:sz w:val="22"/>
          <w:szCs w:val="22"/>
        </w:rPr>
        <w:t>,</w:t>
      </w:r>
      <w:r w:rsidR="00972D7B">
        <w:rPr>
          <w:rFonts w:ascii="Tahoma" w:hAnsi="Tahoma" w:cs="Tahoma"/>
          <w:sz w:val="22"/>
          <w:szCs w:val="22"/>
        </w:rPr>
        <w:t xml:space="preserve"> </w:t>
      </w:r>
      <w:r w:rsidR="00676E24">
        <w:rPr>
          <w:rFonts w:ascii="Tahoma" w:hAnsi="Tahoma" w:cs="Tahoma"/>
          <w:sz w:val="22"/>
          <w:szCs w:val="22"/>
        </w:rPr>
        <w:t>et</w:t>
      </w:r>
      <w:r w:rsidR="00676E24" w:rsidRPr="00676E24">
        <w:rPr>
          <w:rFonts w:ascii="Tahoma" w:hAnsi="Tahoma" w:cs="Tahoma"/>
          <w:sz w:val="22"/>
          <w:szCs w:val="22"/>
        </w:rPr>
        <w:t xml:space="preserve"> </w:t>
      </w:r>
      <w:r w:rsidR="00676E24" w:rsidRPr="00756D12">
        <w:rPr>
          <w:rFonts w:ascii="Tahoma" w:hAnsi="Tahoma" w:cs="Tahoma"/>
          <w:sz w:val="22"/>
          <w:szCs w:val="22"/>
        </w:rPr>
        <w:t>prenant en compte les projets à l’étude, à Paris La Défense notamment, le présent</w:t>
      </w:r>
      <w:r w:rsidR="00676E24">
        <w:rPr>
          <w:rFonts w:ascii="Tahoma" w:hAnsi="Tahoma" w:cs="Tahoma"/>
          <w:sz w:val="22"/>
          <w:szCs w:val="22"/>
        </w:rPr>
        <w:t xml:space="preserve"> </w:t>
      </w:r>
      <w:r w:rsidR="00676E24" w:rsidRPr="00756D12">
        <w:rPr>
          <w:rFonts w:ascii="Tahoma" w:hAnsi="Tahoma" w:cs="Tahoma"/>
          <w:sz w:val="22"/>
          <w:szCs w:val="22"/>
        </w:rPr>
        <w:t>avenant vise à définir le soutien financier de la Métropole du Grand Paris pour les</w:t>
      </w:r>
      <w:r w:rsidR="00676E24">
        <w:rPr>
          <w:rFonts w:ascii="Tahoma" w:hAnsi="Tahoma" w:cs="Tahoma"/>
          <w:sz w:val="22"/>
          <w:szCs w:val="22"/>
        </w:rPr>
        <w:t xml:space="preserve"> </w:t>
      </w:r>
      <w:r w:rsidR="00676E24" w:rsidRPr="00756D12">
        <w:rPr>
          <w:rFonts w:ascii="Tahoma" w:hAnsi="Tahoma" w:cs="Tahoma"/>
          <w:sz w:val="22"/>
          <w:szCs w:val="22"/>
        </w:rPr>
        <w:t>stations complémentaires déployées à partir du 1</w:t>
      </w:r>
      <w:r w:rsidR="00676E24" w:rsidRPr="00756D12">
        <w:rPr>
          <w:rFonts w:ascii="Tahoma" w:hAnsi="Tahoma" w:cs="Tahoma"/>
          <w:sz w:val="22"/>
          <w:szCs w:val="22"/>
          <w:vertAlign w:val="superscript"/>
        </w:rPr>
        <w:t>er</w:t>
      </w:r>
      <w:r w:rsidR="00676E24" w:rsidRPr="00756D12">
        <w:rPr>
          <w:rFonts w:ascii="Tahoma" w:hAnsi="Tahoma" w:cs="Tahoma"/>
          <w:sz w:val="22"/>
          <w:szCs w:val="22"/>
        </w:rPr>
        <w:t xml:space="preserve"> janvier 2023</w:t>
      </w:r>
      <w:r w:rsidR="00EC5FF3">
        <w:rPr>
          <w:rFonts w:ascii="Tahoma" w:hAnsi="Tahoma" w:cs="Tahoma"/>
          <w:sz w:val="22"/>
          <w:szCs w:val="22"/>
        </w:rPr>
        <w:t>.</w:t>
      </w:r>
    </w:p>
    <w:p w14:paraId="644C707A" w14:textId="77777777" w:rsidR="00EC5FF3" w:rsidRDefault="00EC5FF3" w:rsidP="00954301">
      <w:pPr>
        <w:spacing w:line="256" w:lineRule="auto"/>
        <w:ind w:left="1134" w:right="907"/>
        <w:jc w:val="both"/>
        <w:rPr>
          <w:rFonts w:ascii="Tahoma" w:hAnsi="Tahoma" w:cs="Tahoma"/>
          <w:sz w:val="22"/>
          <w:szCs w:val="22"/>
        </w:rPr>
      </w:pPr>
    </w:p>
    <w:p w14:paraId="7601D65D" w14:textId="62660ADD" w:rsidR="00EC5FF3" w:rsidRDefault="799EA621" w:rsidP="007136B5">
      <w:pPr>
        <w:spacing w:line="256" w:lineRule="auto"/>
        <w:ind w:left="1134" w:right="964"/>
        <w:jc w:val="both"/>
        <w:rPr>
          <w:rFonts w:ascii="Tahoma" w:hAnsi="Tahoma" w:cs="Tahoma"/>
          <w:sz w:val="22"/>
          <w:szCs w:val="22"/>
        </w:rPr>
      </w:pPr>
      <w:r w:rsidRPr="3072060D">
        <w:rPr>
          <w:rFonts w:ascii="Tahoma" w:hAnsi="Tahoma" w:cs="Tahoma"/>
          <w:sz w:val="22"/>
          <w:szCs w:val="22"/>
        </w:rPr>
        <w:t xml:space="preserve">Un second </w:t>
      </w:r>
      <w:r w:rsidR="00EC5FF3" w:rsidRPr="3072060D">
        <w:rPr>
          <w:rFonts w:ascii="Tahoma" w:hAnsi="Tahoma" w:cs="Tahoma"/>
          <w:sz w:val="22"/>
          <w:szCs w:val="22"/>
        </w:rPr>
        <w:t>avenant</w:t>
      </w:r>
      <w:r w:rsidR="00961F3D" w:rsidRPr="3072060D">
        <w:rPr>
          <w:rFonts w:ascii="Tahoma" w:hAnsi="Tahoma" w:cs="Tahoma"/>
          <w:sz w:val="22"/>
          <w:szCs w:val="22"/>
        </w:rPr>
        <w:t xml:space="preserve"> </w:t>
      </w:r>
      <w:r w:rsidR="47B18440" w:rsidRPr="3072060D">
        <w:rPr>
          <w:rFonts w:ascii="Tahoma" w:hAnsi="Tahoma" w:cs="Tahoma"/>
          <w:sz w:val="22"/>
          <w:szCs w:val="22"/>
        </w:rPr>
        <w:t xml:space="preserve">a été conclu en date du </w:t>
      </w:r>
      <w:r w:rsidR="4CA7F672" w:rsidRPr="3072060D">
        <w:rPr>
          <w:rFonts w:ascii="Tahoma" w:hAnsi="Tahoma" w:cs="Tahoma"/>
          <w:sz w:val="22"/>
          <w:szCs w:val="22"/>
        </w:rPr>
        <w:t xml:space="preserve">20 juin </w:t>
      </w:r>
      <w:r w:rsidR="007B281E" w:rsidRPr="3072060D">
        <w:rPr>
          <w:rFonts w:ascii="Tahoma" w:hAnsi="Tahoma" w:cs="Tahoma"/>
          <w:sz w:val="22"/>
          <w:szCs w:val="22"/>
        </w:rPr>
        <w:t>2023</w:t>
      </w:r>
      <w:r w:rsidR="1B9B2402" w:rsidRPr="3072060D">
        <w:rPr>
          <w:rFonts w:ascii="Tahoma" w:hAnsi="Tahoma" w:cs="Tahoma"/>
          <w:sz w:val="22"/>
          <w:szCs w:val="22"/>
        </w:rPr>
        <w:t xml:space="preserve"> visant à renforcer</w:t>
      </w:r>
      <w:r w:rsidR="007B281E" w:rsidRPr="3072060D">
        <w:rPr>
          <w:rFonts w:ascii="Tahoma" w:hAnsi="Tahoma" w:cs="Tahoma"/>
          <w:sz w:val="22"/>
          <w:szCs w:val="22"/>
        </w:rPr>
        <w:t xml:space="preserve"> le soutien financier de la Métropole du Grand Paris au développement et à l’exploitation du service. </w:t>
      </w:r>
      <w:r w:rsidR="00ED75FC" w:rsidRPr="3072060D">
        <w:rPr>
          <w:rFonts w:ascii="Tahoma" w:hAnsi="Tahoma" w:cs="Tahoma"/>
          <w:sz w:val="22"/>
          <w:szCs w:val="22"/>
        </w:rPr>
        <w:t>Afin de limiter les conséquences d</w:t>
      </w:r>
      <w:r w:rsidR="00DB1EFB" w:rsidRPr="3072060D">
        <w:rPr>
          <w:rFonts w:ascii="Tahoma" w:hAnsi="Tahoma" w:cs="Tahoma"/>
          <w:sz w:val="22"/>
          <w:szCs w:val="22"/>
        </w:rPr>
        <w:t xml:space="preserve">u contexte actuel de hausse des prix – notamment des prix de l’énergie – </w:t>
      </w:r>
      <w:r w:rsidR="00ED75FC" w:rsidRPr="3072060D">
        <w:rPr>
          <w:rFonts w:ascii="Tahoma" w:hAnsi="Tahoma" w:cs="Tahoma"/>
          <w:sz w:val="22"/>
          <w:szCs w:val="22"/>
        </w:rPr>
        <w:t xml:space="preserve">sur les finances des collectivités et établissements publics territoriaux adhérents au Syndicat, la Métropole du Grand Paris accroît sa contribution au Syndicat de 11,52 %. Cet accroissement concerne tous les flux financiers prévus à partir de l’exercice 2023 et jusqu’à la fin du marché. L’augmentation de la participation de la Métropole du Grand Paris s’accompagne </w:t>
      </w:r>
      <w:r w:rsidR="00DB1EFB" w:rsidRPr="3072060D">
        <w:rPr>
          <w:rFonts w:ascii="Tahoma" w:hAnsi="Tahoma" w:cs="Tahoma"/>
          <w:sz w:val="22"/>
          <w:szCs w:val="22"/>
        </w:rPr>
        <w:t xml:space="preserve">d’une augmentation des contributions des collectivités et établissements publics territoriaux adhérents et </w:t>
      </w:r>
      <w:r w:rsidR="00ED75FC" w:rsidRPr="3072060D">
        <w:rPr>
          <w:rFonts w:ascii="Tahoma" w:hAnsi="Tahoma" w:cs="Tahoma"/>
          <w:sz w:val="22"/>
          <w:szCs w:val="22"/>
        </w:rPr>
        <w:t xml:space="preserve">d’une évolution à la hausse des tarifs pour les </w:t>
      </w:r>
      <w:r w:rsidR="65A8DC0A" w:rsidRPr="3072060D">
        <w:rPr>
          <w:rFonts w:ascii="Tahoma" w:hAnsi="Tahoma" w:cs="Tahoma"/>
          <w:sz w:val="22"/>
          <w:szCs w:val="22"/>
        </w:rPr>
        <w:t>usagers pour</w:t>
      </w:r>
      <w:r w:rsidR="00ED75FC" w:rsidRPr="3072060D">
        <w:rPr>
          <w:rFonts w:ascii="Tahoma" w:hAnsi="Tahoma" w:cs="Tahoma"/>
          <w:sz w:val="22"/>
          <w:szCs w:val="22"/>
        </w:rPr>
        <w:t xml:space="preserve"> l’utilisation de vélos à assistance électrique.</w:t>
      </w:r>
    </w:p>
    <w:p w14:paraId="36D071CC" w14:textId="77777777" w:rsidR="004D5A27" w:rsidRDefault="004D5A27" w:rsidP="00954301">
      <w:pPr>
        <w:spacing w:line="256" w:lineRule="auto"/>
        <w:ind w:left="1134" w:right="907"/>
        <w:jc w:val="both"/>
        <w:rPr>
          <w:rFonts w:ascii="Tahoma" w:hAnsi="Tahoma" w:cs="Tahoma"/>
          <w:sz w:val="22"/>
          <w:szCs w:val="22"/>
        </w:rPr>
      </w:pPr>
    </w:p>
    <w:p w14:paraId="0C8677CD" w14:textId="77777777" w:rsidR="003D2C44" w:rsidRPr="00431AA3" w:rsidRDefault="003D2C44" w:rsidP="003D2C44">
      <w:pPr>
        <w:snapToGrid w:val="0"/>
        <w:ind w:left="1134" w:right="964"/>
        <w:jc w:val="both"/>
        <w:rPr>
          <w:rFonts w:ascii="Tahoma" w:hAnsi="Tahoma" w:cs="Tahoma"/>
          <w:sz w:val="22"/>
          <w:szCs w:val="22"/>
        </w:rPr>
      </w:pPr>
    </w:p>
    <w:p w14:paraId="1DAEA6A7" w14:textId="2B0A7CAE" w:rsidR="003D2C44" w:rsidRPr="00B73375" w:rsidRDefault="00D2367B" w:rsidP="003D2C44">
      <w:pPr>
        <w:snapToGrid w:val="0"/>
        <w:ind w:left="1134" w:right="96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Lors du comité Syndical du 28 novembre 2023, l’avenant 3 a précisé : </w:t>
      </w:r>
    </w:p>
    <w:p w14:paraId="2A6A611B" w14:textId="77777777" w:rsidR="003D2C44" w:rsidRDefault="003D2C44" w:rsidP="00F50AEF">
      <w:pPr>
        <w:snapToGrid w:val="0"/>
        <w:ind w:right="964"/>
        <w:jc w:val="both"/>
        <w:rPr>
          <w:rFonts w:ascii="Tahoma" w:hAnsi="Tahoma" w:cs="Tahoma"/>
          <w:sz w:val="22"/>
          <w:szCs w:val="22"/>
        </w:rPr>
      </w:pPr>
    </w:p>
    <w:p w14:paraId="2673029C" w14:textId="77777777" w:rsidR="003D2C44" w:rsidRPr="00FB74BF" w:rsidRDefault="003D2C44" w:rsidP="003D2C44">
      <w:pPr>
        <w:snapToGrid w:val="0"/>
        <w:ind w:left="1134" w:right="964"/>
        <w:jc w:val="both"/>
        <w:rPr>
          <w:rFonts w:ascii="Tahoma" w:hAnsi="Tahoma" w:cs="Tahoma"/>
          <w:sz w:val="22"/>
          <w:szCs w:val="22"/>
        </w:rPr>
      </w:pPr>
    </w:p>
    <w:p w14:paraId="2537EC58" w14:textId="0DDB79BF" w:rsidR="003D2C44" w:rsidRPr="00F50AEF" w:rsidRDefault="003D2C44" w:rsidP="64C956B0">
      <w:pPr>
        <w:pStyle w:val="Paragraphedeliste"/>
        <w:numPr>
          <w:ilvl w:val="0"/>
          <w:numId w:val="29"/>
        </w:numPr>
        <w:ind w:right="963"/>
        <w:jc w:val="both"/>
        <w:outlineLvl w:val="0"/>
        <w:rPr>
          <w:rFonts w:ascii="Tahoma" w:hAnsi="Tahoma" w:cs="Tahoma"/>
          <w:sz w:val="22"/>
          <w:szCs w:val="22"/>
        </w:rPr>
      </w:pPr>
      <w:r w:rsidRPr="00F50AEF">
        <w:rPr>
          <w:rFonts w:ascii="Tahoma" w:hAnsi="Tahoma" w:cs="Tahoma"/>
          <w:sz w:val="22"/>
          <w:szCs w:val="22"/>
        </w:rPr>
        <w:t xml:space="preserve">Les modalités de la participation financière de la Métropole du Grand Paris au fonctionnement du service public </w:t>
      </w:r>
      <w:proofErr w:type="spellStart"/>
      <w:r w:rsidRPr="00F50AEF">
        <w:rPr>
          <w:rFonts w:ascii="Tahoma" w:hAnsi="Tahoma" w:cs="Tahoma"/>
          <w:sz w:val="22"/>
          <w:szCs w:val="22"/>
        </w:rPr>
        <w:t>Velib</w:t>
      </w:r>
      <w:proofErr w:type="spellEnd"/>
      <w:r w:rsidRPr="00F50AEF">
        <w:rPr>
          <w:rFonts w:ascii="Tahoma" w:hAnsi="Tahoma" w:cs="Tahoma"/>
          <w:sz w:val="22"/>
          <w:szCs w:val="22"/>
        </w:rPr>
        <w:t>’ Métropole, en application des articles 8-3 et 14 des statuts du Syndicat ainsi que de la délibération 2023 25 du 20 juin 2023 portant modification des contributions au Syndicat</w:t>
      </w:r>
      <w:r w:rsidR="1A6FB3A6" w:rsidRPr="64C956B0">
        <w:rPr>
          <w:rFonts w:ascii="Tahoma" w:hAnsi="Tahoma" w:cs="Tahoma"/>
          <w:sz w:val="22"/>
          <w:szCs w:val="22"/>
        </w:rPr>
        <w:t xml:space="preserve"> et qui a introduit la notion de prorata pour les stations ouvertes au 3e et 4e tr</w:t>
      </w:r>
      <w:r w:rsidR="2B99DEA8" w:rsidRPr="64C956B0">
        <w:rPr>
          <w:rFonts w:ascii="Tahoma" w:hAnsi="Tahoma" w:cs="Tahoma"/>
          <w:sz w:val="22"/>
          <w:szCs w:val="22"/>
        </w:rPr>
        <w:t>imestre d’une année</w:t>
      </w:r>
      <w:r w:rsidRPr="00F50AEF">
        <w:rPr>
          <w:rFonts w:ascii="Tahoma" w:hAnsi="Tahoma" w:cs="Tahoma"/>
          <w:sz w:val="22"/>
          <w:szCs w:val="22"/>
        </w:rPr>
        <w:t> ;</w:t>
      </w:r>
    </w:p>
    <w:p w14:paraId="6D72C55B" w14:textId="77777777" w:rsidR="003D2C44" w:rsidRPr="00F50AEF" w:rsidRDefault="003D2C44" w:rsidP="64C956B0">
      <w:pPr>
        <w:pStyle w:val="Paragraphedeliste"/>
        <w:numPr>
          <w:ilvl w:val="0"/>
          <w:numId w:val="29"/>
        </w:numPr>
        <w:ind w:right="963"/>
        <w:jc w:val="both"/>
        <w:outlineLvl w:val="0"/>
        <w:rPr>
          <w:rFonts w:ascii="Tahoma" w:hAnsi="Tahoma" w:cs="Tahoma"/>
          <w:sz w:val="22"/>
          <w:szCs w:val="22"/>
        </w:rPr>
      </w:pPr>
      <w:r w:rsidRPr="00F50AEF">
        <w:rPr>
          <w:rFonts w:ascii="Tahoma" w:hAnsi="Tahoma" w:cs="Tahoma"/>
          <w:sz w:val="22"/>
          <w:szCs w:val="22"/>
        </w:rPr>
        <w:t>Les modalités de subventions exceptionnelles aux stations éphémères dites humanisées lors des Jeux Olympiques et Paralympiques Paris 2024 ;</w:t>
      </w:r>
    </w:p>
    <w:p w14:paraId="670A28A5" w14:textId="77777777" w:rsidR="003D2C44" w:rsidRPr="00F50AEF" w:rsidRDefault="003D2C44" w:rsidP="64C956B0">
      <w:pPr>
        <w:pStyle w:val="Paragraphedeliste"/>
        <w:numPr>
          <w:ilvl w:val="0"/>
          <w:numId w:val="29"/>
        </w:numPr>
        <w:ind w:right="963"/>
        <w:jc w:val="both"/>
        <w:outlineLvl w:val="0"/>
        <w:rPr>
          <w:rFonts w:ascii="Tahoma" w:hAnsi="Tahoma" w:cs="Tahoma"/>
          <w:sz w:val="22"/>
          <w:szCs w:val="22"/>
        </w:rPr>
      </w:pPr>
      <w:r w:rsidRPr="00F50AEF">
        <w:rPr>
          <w:rFonts w:ascii="Tahoma" w:hAnsi="Tahoma" w:cs="Tahoma"/>
          <w:sz w:val="22"/>
          <w:szCs w:val="22"/>
        </w:rPr>
        <w:t>Les modalités d’association de la Métropole aux actions de communication du Syndicat.</w:t>
      </w:r>
    </w:p>
    <w:p w14:paraId="08F0C095" w14:textId="77777777" w:rsidR="003D2C44" w:rsidRPr="00FB74BF" w:rsidRDefault="003D2C44" w:rsidP="3072060D">
      <w:pPr>
        <w:spacing w:line="256" w:lineRule="auto"/>
        <w:ind w:left="1134" w:right="964" w:firstLine="1"/>
        <w:rPr>
          <w:rFonts w:ascii="Tahoma" w:hAnsi="Tahoma" w:cs="Tahoma"/>
          <w:sz w:val="22"/>
          <w:szCs w:val="22"/>
        </w:rPr>
      </w:pPr>
    </w:p>
    <w:p w14:paraId="09D06749" w14:textId="6ECABCD1" w:rsidR="00D409E9" w:rsidRPr="00D409E9" w:rsidRDefault="00D409E9" w:rsidP="00D409E9">
      <w:pPr>
        <w:pStyle w:val="p1"/>
        <w:ind w:left="1134" w:right="963"/>
        <w:jc w:val="both"/>
        <w:rPr>
          <w:rFonts w:eastAsiaTheme="minorEastAsia"/>
          <w:color w:val="auto"/>
          <w:sz w:val="22"/>
          <w:szCs w:val="22"/>
        </w:rPr>
      </w:pPr>
      <w:r w:rsidRPr="00D409E9">
        <w:rPr>
          <w:rFonts w:eastAsiaTheme="minorEastAsia"/>
          <w:color w:val="auto"/>
          <w:sz w:val="22"/>
          <w:szCs w:val="22"/>
        </w:rPr>
        <w:t xml:space="preserve">Un quatrième avenant, en date du 12 </w:t>
      </w:r>
      <w:r>
        <w:rPr>
          <w:rFonts w:eastAsiaTheme="minorEastAsia"/>
          <w:color w:val="auto"/>
          <w:sz w:val="22"/>
          <w:szCs w:val="22"/>
        </w:rPr>
        <w:t>novembre</w:t>
      </w:r>
      <w:r w:rsidRPr="00D409E9">
        <w:rPr>
          <w:rFonts w:eastAsiaTheme="minorEastAsia"/>
          <w:color w:val="auto"/>
          <w:sz w:val="22"/>
          <w:szCs w:val="22"/>
        </w:rPr>
        <w:t xml:space="preserve"> 2025, est venu ajuster le montant des</w:t>
      </w:r>
      <w:r>
        <w:rPr>
          <w:rFonts w:eastAsiaTheme="minorEastAsia"/>
          <w:color w:val="auto"/>
          <w:sz w:val="22"/>
          <w:szCs w:val="22"/>
        </w:rPr>
        <w:t xml:space="preserve"> contributions </w:t>
      </w:r>
      <w:r w:rsidRPr="00D409E9">
        <w:rPr>
          <w:rFonts w:eastAsiaTheme="minorEastAsia"/>
          <w:color w:val="auto"/>
          <w:sz w:val="22"/>
          <w:szCs w:val="22"/>
        </w:rPr>
        <w:t>2025</w:t>
      </w:r>
      <w:r>
        <w:rPr>
          <w:rFonts w:eastAsiaTheme="minorEastAsia"/>
          <w:color w:val="auto"/>
          <w:sz w:val="22"/>
          <w:szCs w:val="22"/>
        </w:rPr>
        <w:t xml:space="preserve"> </w:t>
      </w:r>
      <w:r w:rsidRPr="00D409E9">
        <w:rPr>
          <w:rFonts w:eastAsiaTheme="minorEastAsia"/>
          <w:color w:val="auto"/>
          <w:sz w:val="22"/>
          <w:szCs w:val="22"/>
        </w:rPr>
        <w:t>de la Métropole au service Vélib’ en cohérence avec la « délibération 2025</w:t>
      </w:r>
      <w:r>
        <w:rPr>
          <w:rFonts w:eastAsiaTheme="minorEastAsia"/>
          <w:color w:val="auto"/>
          <w:sz w:val="22"/>
          <w:szCs w:val="22"/>
        </w:rPr>
        <w:t xml:space="preserve"> </w:t>
      </w:r>
      <w:r w:rsidRPr="00D409E9">
        <w:rPr>
          <w:rFonts w:eastAsiaTheme="minorEastAsia"/>
          <w:color w:val="auto"/>
          <w:sz w:val="22"/>
          <w:szCs w:val="22"/>
        </w:rPr>
        <w:t>37 » votée au comité syndical du 12</w:t>
      </w:r>
      <w:r>
        <w:rPr>
          <w:rFonts w:eastAsiaTheme="minorEastAsia"/>
          <w:color w:val="auto"/>
          <w:sz w:val="22"/>
          <w:szCs w:val="22"/>
        </w:rPr>
        <w:t xml:space="preserve"> novembre </w:t>
      </w:r>
      <w:r w:rsidRPr="00D409E9">
        <w:rPr>
          <w:rFonts w:eastAsiaTheme="minorEastAsia"/>
          <w:color w:val="auto"/>
          <w:sz w:val="22"/>
          <w:szCs w:val="22"/>
        </w:rPr>
        <w:t>2025. En effet, l’augmentation des recettes usagers a</w:t>
      </w:r>
      <w:r>
        <w:rPr>
          <w:rFonts w:eastAsiaTheme="minorEastAsia"/>
          <w:color w:val="auto"/>
          <w:sz w:val="22"/>
          <w:szCs w:val="22"/>
        </w:rPr>
        <w:t xml:space="preserve"> </w:t>
      </w:r>
      <w:r w:rsidRPr="00D409E9">
        <w:rPr>
          <w:rFonts w:eastAsiaTheme="minorEastAsia"/>
          <w:color w:val="auto"/>
          <w:sz w:val="22"/>
          <w:szCs w:val="22"/>
        </w:rPr>
        <w:t>permis de diminuer les contributions des collectivités sur l’année 2025.</w:t>
      </w:r>
    </w:p>
    <w:p w14:paraId="7F6A5117" w14:textId="77777777" w:rsidR="00D409E9" w:rsidRDefault="00D409E9" w:rsidP="3072060D">
      <w:pPr>
        <w:spacing w:line="256" w:lineRule="auto"/>
        <w:ind w:left="1134" w:right="964" w:firstLine="1"/>
        <w:rPr>
          <w:rFonts w:ascii="Tahoma" w:hAnsi="Tahoma" w:cs="Tahoma"/>
          <w:sz w:val="22"/>
          <w:szCs w:val="22"/>
        </w:rPr>
      </w:pPr>
    </w:p>
    <w:p w14:paraId="2831B681" w14:textId="3A10D507" w:rsidR="00D2367B" w:rsidRDefault="00D2367B" w:rsidP="3072060D">
      <w:pPr>
        <w:spacing w:line="256" w:lineRule="auto"/>
        <w:ind w:left="1134" w:right="964" w:firstLine="1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Il est proposé dans le cadre de l’avenant </w:t>
      </w:r>
      <w:r w:rsidR="00D409E9">
        <w:rPr>
          <w:rFonts w:ascii="Tahoma" w:hAnsi="Tahoma" w:cs="Tahoma"/>
          <w:sz w:val="22"/>
          <w:szCs w:val="22"/>
        </w:rPr>
        <w:t>5</w:t>
      </w:r>
      <w:r>
        <w:rPr>
          <w:rFonts w:ascii="Tahoma" w:hAnsi="Tahoma" w:cs="Tahoma"/>
          <w:sz w:val="22"/>
          <w:szCs w:val="22"/>
        </w:rPr>
        <w:t xml:space="preserve"> de préciser :</w:t>
      </w:r>
    </w:p>
    <w:p w14:paraId="74FCDB56" w14:textId="77777777" w:rsidR="00D2367B" w:rsidRPr="00CF376A" w:rsidRDefault="00D2367B" w:rsidP="3072060D">
      <w:pPr>
        <w:spacing w:line="256" w:lineRule="auto"/>
        <w:ind w:left="1134" w:right="964" w:firstLine="1"/>
        <w:rPr>
          <w:rFonts w:ascii="Tahoma" w:hAnsi="Tahoma" w:cs="Tahoma"/>
          <w:sz w:val="22"/>
          <w:szCs w:val="22"/>
        </w:rPr>
      </w:pPr>
    </w:p>
    <w:p w14:paraId="707AFB96" w14:textId="1E350CDD" w:rsidR="00D2367B" w:rsidRPr="00D409E9" w:rsidRDefault="00D2367B" w:rsidP="0017620A">
      <w:pPr>
        <w:pStyle w:val="Paragraphedeliste"/>
        <w:numPr>
          <w:ilvl w:val="0"/>
          <w:numId w:val="29"/>
        </w:numPr>
        <w:spacing w:line="256" w:lineRule="auto"/>
        <w:ind w:right="963"/>
        <w:jc w:val="both"/>
        <w:outlineLvl w:val="0"/>
        <w:rPr>
          <w:rFonts w:ascii="Tahoma" w:hAnsi="Tahoma" w:cs="Tahoma"/>
          <w:sz w:val="22"/>
          <w:szCs w:val="22"/>
        </w:rPr>
      </w:pPr>
      <w:r w:rsidRPr="00D409E9">
        <w:rPr>
          <w:rFonts w:ascii="Tahoma" w:hAnsi="Tahoma" w:cs="Tahoma"/>
          <w:sz w:val="22"/>
          <w:szCs w:val="22"/>
        </w:rPr>
        <w:t xml:space="preserve">Les modalités de la participation financière de la Métropole du Grand Paris </w:t>
      </w:r>
      <w:r w:rsidR="00D409E9">
        <w:rPr>
          <w:rFonts w:ascii="Tahoma" w:hAnsi="Tahoma" w:cs="Tahoma"/>
          <w:sz w:val="22"/>
          <w:szCs w:val="22"/>
        </w:rPr>
        <w:t>à la mise en place d’une station dite éphémère humanisée de deux cents places aux abords du Centre Aquatique Olympique (CAO) lors des championnats d’Europe de Natation 2026.</w:t>
      </w:r>
    </w:p>
    <w:p w14:paraId="1D8B2130" w14:textId="77777777" w:rsidR="00D409E9" w:rsidRDefault="00D409E9" w:rsidP="00EE7D36">
      <w:pPr>
        <w:ind w:left="1134" w:right="964" w:firstLine="1"/>
        <w:jc w:val="both"/>
        <w:rPr>
          <w:rFonts w:ascii="Tahoma" w:hAnsi="Tahoma" w:cs="Tahoma"/>
          <w:sz w:val="22"/>
          <w:szCs w:val="22"/>
        </w:rPr>
      </w:pPr>
    </w:p>
    <w:p w14:paraId="6CD86C3A" w14:textId="743B2F1B" w:rsidR="008559AA" w:rsidRPr="00E17268" w:rsidRDefault="008559AA" w:rsidP="00EE7D36">
      <w:pPr>
        <w:ind w:left="1134" w:right="964" w:firstLine="1"/>
        <w:jc w:val="both"/>
        <w:rPr>
          <w:rFonts w:ascii="Tahoma" w:hAnsi="Tahoma" w:cs="Tahoma"/>
          <w:sz w:val="22"/>
          <w:szCs w:val="22"/>
        </w:rPr>
      </w:pPr>
      <w:r w:rsidRPr="32A0162B">
        <w:rPr>
          <w:rFonts w:ascii="Tahoma" w:hAnsi="Tahoma" w:cs="Tahoma"/>
          <w:sz w:val="22"/>
          <w:szCs w:val="22"/>
        </w:rPr>
        <w:t xml:space="preserve">La </w:t>
      </w:r>
      <w:r w:rsidR="00DD4568" w:rsidRPr="32A0162B">
        <w:rPr>
          <w:rFonts w:ascii="Tahoma" w:hAnsi="Tahoma" w:cs="Tahoma"/>
          <w:sz w:val="22"/>
          <w:szCs w:val="22"/>
        </w:rPr>
        <w:t>présente délibération a pour objet d’a</w:t>
      </w:r>
      <w:r w:rsidR="00A05E5A" w:rsidRPr="32A0162B">
        <w:rPr>
          <w:rFonts w:ascii="Tahoma" w:hAnsi="Tahoma" w:cs="Tahoma"/>
          <w:sz w:val="22"/>
          <w:szCs w:val="22"/>
        </w:rPr>
        <w:t>pp</w:t>
      </w:r>
      <w:r w:rsidR="00DD4568" w:rsidRPr="32A0162B">
        <w:rPr>
          <w:rFonts w:ascii="Tahoma" w:hAnsi="Tahoma" w:cs="Tahoma"/>
          <w:sz w:val="22"/>
          <w:szCs w:val="22"/>
        </w:rPr>
        <w:t xml:space="preserve">rouver </w:t>
      </w:r>
      <w:r w:rsidR="00954301" w:rsidRPr="32A0162B">
        <w:rPr>
          <w:rFonts w:ascii="Tahoma" w:hAnsi="Tahoma" w:cs="Tahoma"/>
          <w:sz w:val="22"/>
          <w:szCs w:val="22"/>
        </w:rPr>
        <w:t>le projet d’avenant n°</w:t>
      </w:r>
      <w:r w:rsidR="00D409E9">
        <w:rPr>
          <w:rFonts w:ascii="Tahoma" w:hAnsi="Tahoma" w:cs="Tahoma"/>
          <w:sz w:val="22"/>
          <w:szCs w:val="22"/>
        </w:rPr>
        <w:t>5</w:t>
      </w:r>
      <w:r w:rsidR="00954301" w:rsidRPr="32A0162B">
        <w:rPr>
          <w:rFonts w:ascii="Tahoma" w:hAnsi="Tahoma" w:cs="Tahoma"/>
          <w:sz w:val="22"/>
          <w:szCs w:val="22"/>
        </w:rPr>
        <w:t xml:space="preserve"> à </w:t>
      </w:r>
      <w:r w:rsidR="00DD4568" w:rsidRPr="32A0162B">
        <w:rPr>
          <w:rFonts w:ascii="Tahoma" w:hAnsi="Tahoma" w:cs="Tahoma"/>
          <w:sz w:val="22"/>
          <w:szCs w:val="22"/>
        </w:rPr>
        <w:t>la convention de financement et de suivi</w:t>
      </w:r>
      <w:r w:rsidR="00954301" w:rsidRPr="32A0162B">
        <w:rPr>
          <w:rFonts w:ascii="Tahoma" w:hAnsi="Tahoma" w:cs="Tahoma"/>
          <w:sz w:val="22"/>
          <w:szCs w:val="22"/>
        </w:rPr>
        <w:t xml:space="preserve"> et d’autoriser le</w:t>
      </w:r>
      <w:r w:rsidR="00D409E9">
        <w:rPr>
          <w:rFonts w:ascii="Tahoma" w:hAnsi="Tahoma" w:cs="Tahoma"/>
          <w:sz w:val="22"/>
          <w:szCs w:val="22"/>
        </w:rPr>
        <w:t>/la</w:t>
      </w:r>
      <w:r w:rsidR="00954301" w:rsidRPr="32A0162B">
        <w:rPr>
          <w:rFonts w:ascii="Tahoma" w:hAnsi="Tahoma" w:cs="Tahoma"/>
          <w:sz w:val="22"/>
          <w:szCs w:val="22"/>
        </w:rPr>
        <w:t xml:space="preserve"> Président</w:t>
      </w:r>
      <w:r w:rsidR="00D409E9">
        <w:rPr>
          <w:rFonts w:ascii="Tahoma" w:hAnsi="Tahoma" w:cs="Tahoma"/>
          <w:sz w:val="22"/>
          <w:szCs w:val="22"/>
        </w:rPr>
        <w:t>(e)</w:t>
      </w:r>
      <w:r w:rsidR="00954301" w:rsidRPr="32A0162B">
        <w:rPr>
          <w:rFonts w:ascii="Tahoma" w:hAnsi="Tahoma" w:cs="Tahoma"/>
          <w:sz w:val="22"/>
          <w:szCs w:val="22"/>
        </w:rPr>
        <w:t xml:space="preserve"> </w:t>
      </w:r>
      <w:r w:rsidR="1EB6F34A" w:rsidRPr="32A0162B">
        <w:rPr>
          <w:rFonts w:ascii="Tahoma" w:hAnsi="Tahoma" w:cs="Tahoma"/>
          <w:sz w:val="22"/>
          <w:szCs w:val="22"/>
        </w:rPr>
        <w:t xml:space="preserve">de l’Agence </w:t>
      </w:r>
      <w:r w:rsidR="00476F58" w:rsidRPr="32A0162B">
        <w:rPr>
          <w:rFonts w:ascii="Tahoma" w:hAnsi="Tahoma" w:cs="Tahoma"/>
          <w:sz w:val="22"/>
          <w:szCs w:val="22"/>
        </w:rPr>
        <w:t xml:space="preserve">à </w:t>
      </w:r>
      <w:r w:rsidR="00B73375" w:rsidRPr="32A0162B">
        <w:rPr>
          <w:rFonts w:ascii="Tahoma" w:hAnsi="Tahoma" w:cs="Tahoma"/>
          <w:sz w:val="22"/>
          <w:szCs w:val="22"/>
        </w:rPr>
        <w:t xml:space="preserve">le </w:t>
      </w:r>
      <w:r w:rsidR="00954301" w:rsidRPr="32A0162B">
        <w:rPr>
          <w:rFonts w:ascii="Tahoma" w:hAnsi="Tahoma" w:cs="Tahoma"/>
          <w:sz w:val="22"/>
          <w:szCs w:val="22"/>
        </w:rPr>
        <w:t>signer</w:t>
      </w:r>
      <w:r w:rsidR="00B73375" w:rsidRPr="32A0162B">
        <w:rPr>
          <w:rFonts w:ascii="Tahoma" w:hAnsi="Tahoma" w:cs="Tahoma"/>
          <w:sz w:val="22"/>
          <w:szCs w:val="22"/>
        </w:rPr>
        <w:t>.</w:t>
      </w:r>
    </w:p>
    <w:p w14:paraId="25CB485C" w14:textId="0F930793" w:rsidR="3072060D" w:rsidRDefault="3072060D" w:rsidP="00D61517">
      <w:pPr>
        <w:ind w:right="964"/>
        <w:jc w:val="both"/>
        <w:rPr>
          <w:rFonts w:ascii="Tahoma" w:hAnsi="Tahoma" w:cs="Tahoma"/>
          <w:sz w:val="22"/>
          <w:szCs w:val="22"/>
        </w:rPr>
      </w:pPr>
    </w:p>
    <w:p w14:paraId="35BE9DBE" w14:textId="55740088" w:rsidR="0003638D" w:rsidRPr="00E17268" w:rsidRDefault="55EE2C6B" w:rsidP="001C46AD">
      <w:pPr>
        <w:snapToGrid w:val="0"/>
        <w:ind w:left="1134" w:right="964" w:firstLine="1"/>
        <w:rPr>
          <w:rFonts w:ascii="Tahoma" w:hAnsi="Tahoma" w:cs="Tahoma"/>
          <w:sz w:val="22"/>
          <w:szCs w:val="22"/>
        </w:rPr>
      </w:pPr>
      <w:r w:rsidRPr="3072060D">
        <w:rPr>
          <w:rFonts w:ascii="Tahoma" w:hAnsi="Tahoma" w:cs="Tahoma"/>
          <w:sz w:val="22"/>
          <w:szCs w:val="22"/>
        </w:rPr>
        <w:t xml:space="preserve">Je vous prie, mes </w:t>
      </w:r>
      <w:proofErr w:type="spellStart"/>
      <w:r w:rsidR="00CD45D5" w:rsidRPr="3072060D">
        <w:rPr>
          <w:rFonts w:ascii="Tahoma" w:hAnsi="Tahoma" w:cs="Tahoma"/>
          <w:sz w:val="22"/>
          <w:szCs w:val="22"/>
        </w:rPr>
        <w:t>cher·e·s</w:t>
      </w:r>
      <w:proofErr w:type="spellEnd"/>
      <w:r w:rsidR="00CD45D5" w:rsidRPr="3072060D">
        <w:rPr>
          <w:rFonts w:ascii="Tahoma" w:hAnsi="Tahoma" w:cs="Tahoma"/>
          <w:sz w:val="22"/>
          <w:szCs w:val="22"/>
        </w:rPr>
        <w:t xml:space="preserve"> </w:t>
      </w:r>
      <w:r w:rsidRPr="3072060D">
        <w:rPr>
          <w:rFonts w:ascii="Tahoma" w:hAnsi="Tahoma" w:cs="Tahoma"/>
          <w:sz w:val="22"/>
          <w:szCs w:val="22"/>
        </w:rPr>
        <w:t xml:space="preserve">collègues, de bien vouloir en </w:t>
      </w:r>
      <w:r w:rsidR="112F3FE6" w:rsidRPr="3072060D">
        <w:rPr>
          <w:rFonts w:ascii="Tahoma" w:hAnsi="Tahoma" w:cs="Tahoma"/>
          <w:sz w:val="22"/>
          <w:szCs w:val="22"/>
        </w:rPr>
        <w:t xml:space="preserve">délibérer. </w:t>
      </w:r>
    </w:p>
    <w:p w14:paraId="5C9EF2BD" w14:textId="7F9849AF" w:rsidR="005F2077" w:rsidRPr="00E17268" w:rsidRDefault="005F2077" w:rsidP="00D61517">
      <w:pPr>
        <w:ind w:right="963"/>
        <w:jc w:val="both"/>
        <w:rPr>
          <w:rFonts w:ascii="Tahoma" w:hAnsi="Tahoma" w:cs="Tahoma"/>
          <w:sz w:val="22"/>
          <w:szCs w:val="22"/>
        </w:rPr>
      </w:pPr>
      <w:r w:rsidRPr="00E17268">
        <w:rPr>
          <w:rFonts w:ascii="Tahoma" w:hAnsi="Tahoma" w:cs="Tahoma"/>
          <w:sz w:val="22"/>
          <w:szCs w:val="22"/>
        </w:rPr>
        <w:tab/>
      </w:r>
    </w:p>
    <w:p w14:paraId="43420AC0" w14:textId="77777777" w:rsidR="0003638D" w:rsidRPr="00E17268" w:rsidRDefault="0003638D" w:rsidP="00E17268">
      <w:pPr>
        <w:ind w:left="1134" w:right="963" w:firstLine="709"/>
        <w:jc w:val="both"/>
        <w:rPr>
          <w:rFonts w:ascii="Tahoma" w:hAnsi="Tahoma" w:cs="Tahoma"/>
          <w:sz w:val="22"/>
          <w:szCs w:val="22"/>
        </w:rPr>
      </w:pPr>
    </w:p>
    <w:p w14:paraId="4D046D54" w14:textId="56B0551F" w:rsidR="008717E0" w:rsidRPr="00456DFF" w:rsidRDefault="55EE2C6B" w:rsidP="00456DFF">
      <w:pPr>
        <w:ind w:left="7799" w:right="963"/>
        <w:jc w:val="both"/>
        <w:rPr>
          <w:rFonts w:ascii="Tahoma" w:hAnsi="Tahoma" w:cs="Tahoma"/>
          <w:b/>
          <w:sz w:val="10"/>
          <w:szCs w:val="10"/>
        </w:rPr>
      </w:pPr>
      <w:r w:rsidRPr="00E17268">
        <w:rPr>
          <w:rFonts w:ascii="Tahoma" w:hAnsi="Tahoma" w:cs="Tahoma"/>
          <w:sz w:val="22"/>
          <w:szCs w:val="22"/>
        </w:rPr>
        <w:t>L</w:t>
      </w:r>
      <w:r w:rsidR="00476F58" w:rsidRPr="00E17268">
        <w:rPr>
          <w:rFonts w:ascii="Tahoma" w:hAnsi="Tahoma" w:cs="Tahoma"/>
          <w:sz w:val="22"/>
          <w:szCs w:val="22"/>
        </w:rPr>
        <w:t>e</w:t>
      </w:r>
      <w:r w:rsidR="00D409E9">
        <w:rPr>
          <w:rFonts w:ascii="Tahoma" w:hAnsi="Tahoma" w:cs="Tahoma"/>
          <w:sz w:val="22"/>
          <w:szCs w:val="22"/>
        </w:rPr>
        <w:t>/la</w:t>
      </w:r>
      <w:r w:rsidRPr="00E17268">
        <w:rPr>
          <w:rFonts w:ascii="Tahoma" w:hAnsi="Tahoma" w:cs="Tahoma"/>
          <w:sz w:val="22"/>
          <w:szCs w:val="22"/>
        </w:rPr>
        <w:t xml:space="preserve"> Préside</w:t>
      </w:r>
      <w:r w:rsidRPr="55EE2C6B">
        <w:rPr>
          <w:rFonts w:ascii="Tahoma" w:hAnsi="Tahoma" w:cs="Tahoma"/>
          <w:sz w:val="22"/>
          <w:szCs w:val="22"/>
        </w:rPr>
        <w:t>nt</w:t>
      </w:r>
      <w:r w:rsidR="00D409E9">
        <w:rPr>
          <w:rFonts w:ascii="Tahoma" w:hAnsi="Tahoma" w:cs="Tahoma"/>
          <w:sz w:val="22"/>
          <w:szCs w:val="22"/>
        </w:rPr>
        <w:t>(e)</w:t>
      </w:r>
      <w:r w:rsidR="00722D67">
        <w:rPr>
          <w:rFonts w:ascii="Tahoma" w:hAnsi="Tahoma" w:cs="Tahoma"/>
          <w:sz w:val="22"/>
          <w:szCs w:val="22"/>
        </w:rPr>
        <w:t>,</w:t>
      </w:r>
    </w:p>
    <w:sectPr w:rsidR="008717E0" w:rsidRPr="00456DFF" w:rsidSect="00CD45D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0" w:h="16820"/>
      <w:pgMar w:top="360" w:right="720" w:bottom="720" w:left="294" w:header="216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6FA25113" w14:textId="77777777" w:rsidR="00F24D17" w:rsidRDefault="00F24D17" w:rsidP="001C0421">
      <w:r>
        <w:separator/>
      </w:r>
    </w:p>
  </w:endnote>
  <w:endnote w:type="continuationSeparator" w:id="0">
    <w:p w14:paraId="34DFD036" w14:textId="77777777" w:rsidR="00F24D17" w:rsidRDefault="00F24D17" w:rsidP="001C0421">
      <w:r>
        <w:continuationSeparator/>
      </w:r>
    </w:p>
  </w:endnote>
  <w:endnote w:type="continuationNotice" w:id="1">
    <w:p w14:paraId="7E00D4B7" w14:textId="77777777" w:rsidR="00F24D17" w:rsidRDefault="00F24D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inionPro-Regular">
    <w:altName w:val="Cambria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L Futura Light">
    <w:altName w:val="Calibri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Prime Regular">
    <w:altName w:val="Calibri"/>
    <w:panose1 w:val="00000000000000000000"/>
    <w:charset w:val="00"/>
    <w:family w:val="auto"/>
    <w:notTrueType/>
    <w:pitch w:val="variable"/>
    <w:sig w:usb0="80000027" w:usb1="0000004A" w:usb2="00000000" w:usb3="00000000" w:csb0="00000003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venir Book">
    <w:panose1 w:val="02000503020000020003"/>
    <w:charset w:val="00"/>
    <w:family w:val="auto"/>
    <w:pitch w:val="variable"/>
    <w:sig w:usb0="800000AF" w:usb1="5000204A" w:usb2="00000000" w:usb3="00000000" w:csb0="0000009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04AA983" w14:textId="77777777" w:rsidR="0058534B" w:rsidRDefault="0058534B" w:rsidP="00511568">
    <w:pPr>
      <w:pStyle w:val="Pieddepage"/>
      <w:framePr w:wrap="none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4</w:t>
    </w:r>
    <w:r>
      <w:rPr>
        <w:rStyle w:val="Numrodepage"/>
      </w:rPr>
      <w:fldChar w:fldCharType="end"/>
    </w:r>
  </w:p>
  <w:p w14:paraId="75D039E9" w14:textId="77777777" w:rsidR="0058534B" w:rsidRDefault="0058534B" w:rsidP="009D01CB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9D19F27" w14:textId="77777777" w:rsidR="0058534B" w:rsidRDefault="0058534B" w:rsidP="009D01CB">
    <w:pPr>
      <w:pStyle w:val="Pieddepage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078561C" w14:textId="77777777" w:rsidR="002B48EB" w:rsidRDefault="002B48E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38307E52" w14:textId="77777777" w:rsidR="00F24D17" w:rsidRDefault="00F24D17" w:rsidP="001C0421">
      <w:r>
        <w:separator/>
      </w:r>
    </w:p>
  </w:footnote>
  <w:footnote w:type="continuationSeparator" w:id="0">
    <w:p w14:paraId="7F1D1B08" w14:textId="77777777" w:rsidR="00F24D17" w:rsidRDefault="00F24D17" w:rsidP="001C0421">
      <w:r>
        <w:continuationSeparator/>
      </w:r>
    </w:p>
  </w:footnote>
  <w:footnote w:type="continuationNotice" w:id="1">
    <w:p w14:paraId="7A4CE113" w14:textId="77777777" w:rsidR="00F24D17" w:rsidRDefault="00F24D1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tbl>
    <w:tblPr>
      <w:tblStyle w:val="Grilledutableau"/>
      <w:tblW w:w="10632" w:type="dxa"/>
      <w:tblInd w:w="-17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600" w:firstRow="0" w:lastRow="0" w:firstColumn="0" w:lastColumn="0" w:noHBand="1" w:noVBand="1"/>
    </w:tblPr>
    <w:tblGrid>
      <w:gridCol w:w="2376"/>
      <w:gridCol w:w="8256"/>
    </w:tblGrid>
    <w:tr w:rsidR="0058534B" w:rsidRPr="00152BF0" w14:paraId="17F45680" w14:textId="77777777" w:rsidTr="5E7E9F7E">
      <w:tc>
        <w:tcPr>
          <w:tcW w:w="2376" w:type="dxa"/>
        </w:tcPr>
        <w:p w14:paraId="12C88222" w14:textId="77777777" w:rsidR="0058534B" w:rsidRPr="00152BF0" w:rsidRDefault="0058534B" w:rsidP="002C6574">
          <w:pPr>
            <w:pStyle w:val="En-tte"/>
            <w:tabs>
              <w:tab w:val="clear" w:pos="9072"/>
              <w:tab w:val="right" w:pos="9356"/>
            </w:tabs>
            <w:ind w:left="34" w:hanging="34"/>
            <w:jc w:val="both"/>
            <w:rPr>
              <w:rFonts w:ascii="Tahoma" w:hAnsi="Tahoma" w:cs="Tahoma"/>
            </w:rPr>
          </w:pPr>
          <w:r>
            <w:rPr>
              <w:noProof/>
            </w:rPr>
            <w:drawing>
              <wp:inline distT="0" distB="0" distL="0" distR="0" wp14:anchorId="13A72D2B" wp14:editId="33F743F4">
                <wp:extent cx="1147868" cy="977813"/>
                <wp:effectExtent l="0" t="0" r="0" b="0"/>
                <wp:docPr id="1449061171" name="Image 1449061171" descr="/Users/pierrerapeau/Desktop/logo-autolib-velib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47868" cy="97781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56" w:type="dxa"/>
        </w:tcPr>
        <w:p w14:paraId="31350C20" w14:textId="77777777" w:rsidR="0058534B" w:rsidRPr="00152BF0" w:rsidRDefault="0058534B" w:rsidP="00511568">
          <w:pPr>
            <w:pStyle w:val="Paragraphestandard"/>
            <w:tabs>
              <w:tab w:val="left" w:pos="200"/>
              <w:tab w:val="left" w:pos="480"/>
            </w:tabs>
            <w:rPr>
              <w:rFonts w:ascii="Tahoma" w:hAnsi="Tahoma" w:cs="Tahoma"/>
              <w:color w:val="3521F7"/>
              <w:spacing w:val="3"/>
              <w:sz w:val="22"/>
              <w:szCs w:val="22"/>
            </w:rPr>
          </w:pPr>
        </w:p>
        <w:p w14:paraId="5B1EE853" w14:textId="0B956A8B" w:rsidR="0058534B" w:rsidRPr="00152BF0" w:rsidRDefault="0058534B" w:rsidP="3331A4DB">
          <w:pPr>
            <w:pStyle w:val="Paragraphestandard"/>
            <w:tabs>
              <w:tab w:val="left" w:pos="200"/>
              <w:tab w:val="left" w:pos="480"/>
            </w:tabs>
            <w:rPr>
              <w:rFonts w:ascii="Tahoma" w:eastAsia="Tahoma" w:hAnsi="Tahoma" w:cs="Tahoma"/>
              <w:color w:val="594597"/>
              <w:sz w:val="16"/>
              <w:szCs w:val="16"/>
            </w:rPr>
          </w:pPr>
          <w:r w:rsidRPr="6B088295">
            <w:rPr>
              <w:rFonts w:ascii="Tahoma" w:eastAsia="Tahoma" w:hAnsi="Tahoma" w:cs="Tahoma"/>
              <w:color w:val="594597"/>
              <w:spacing w:val="3"/>
              <w:sz w:val="22"/>
              <w:szCs w:val="22"/>
            </w:rPr>
            <w:t xml:space="preserve">Autolib’ et </w:t>
          </w:r>
          <w:r>
            <w:rPr>
              <w:rFonts w:ascii="Tahoma" w:eastAsia="Tahoma" w:hAnsi="Tahoma" w:cs="Tahoma"/>
              <w:color w:val="594597"/>
              <w:spacing w:val="3"/>
              <w:sz w:val="22"/>
              <w:szCs w:val="22"/>
            </w:rPr>
            <w:t>Vélib’</w:t>
          </w:r>
          <w:r w:rsidRPr="6B088295">
            <w:rPr>
              <w:rFonts w:ascii="Tahoma" w:eastAsia="Tahoma" w:hAnsi="Tahoma" w:cs="Tahoma"/>
              <w:color w:val="594597"/>
              <w:spacing w:val="3"/>
              <w:sz w:val="22"/>
              <w:szCs w:val="22"/>
            </w:rPr>
            <w:t xml:space="preserve"> Métropole</w:t>
          </w:r>
        </w:p>
        <w:p w14:paraId="4BC39F4A" w14:textId="77777777" w:rsidR="0058534B" w:rsidRPr="00152BF0" w:rsidRDefault="0058534B" w:rsidP="55EE2C6B">
          <w:pPr>
            <w:pStyle w:val="Paragraphestandard"/>
            <w:tabs>
              <w:tab w:val="left" w:pos="200"/>
              <w:tab w:val="left" w:pos="480"/>
            </w:tabs>
            <w:rPr>
              <w:rFonts w:ascii="Tahoma" w:eastAsia="Tahoma" w:hAnsi="Tahoma" w:cs="Tahoma"/>
              <w:color w:val="5C5F60"/>
              <w:sz w:val="16"/>
              <w:szCs w:val="16"/>
            </w:rPr>
          </w:pPr>
          <w:r w:rsidRPr="6B088295">
            <w:rPr>
              <w:rFonts w:ascii="Tahoma" w:eastAsia="Tahoma" w:hAnsi="Tahoma" w:cs="Tahoma"/>
              <w:color w:val="5C5F60"/>
              <w:spacing w:val="2"/>
              <w:sz w:val="16"/>
              <w:szCs w:val="16"/>
            </w:rPr>
            <w:t>2 rue Jean Lantier</w:t>
          </w:r>
        </w:p>
        <w:p w14:paraId="2AC2C807" w14:textId="77777777" w:rsidR="0058534B" w:rsidRPr="00152BF0" w:rsidRDefault="0058534B" w:rsidP="55EE2C6B">
          <w:pPr>
            <w:pStyle w:val="Paragraphestandard"/>
            <w:tabs>
              <w:tab w:val="left" w:pos="200"/>
              <w:tab w:val="left" w:pos="480"/>
            </w:tabs>
            <w:rPr>
              <w:rFonts w:ascii="Tahoma" w:eastAsia="Tahoma" w:hAnsi="Tahoma" w:cs="Tahoma"/>
              <w:color w:val="5C5F60"/>
              <w:sz w:val="16"/>
              <w:szCs w:val="16"/>
            </w:rPr>
          </w:pPr>
          <w:r w:rsidRPr="6B088295">
            <w:rPr>
              <w:rFonts w:ascii="Tahoma" w:eastAsia="Tahoma" w:hAnsi="Tahoma" w:cs="Tahoma"/>
              <w:color w:val="5C5F60"/>
              <w:spacing w:val="2"/>
              <w:sz w:val="16"/>
              <w:szCs w:val="16"/>
            </w:rPr>
            <w:t>75001 Paris</w:t>
          </w:r>
        </w:p>
        <w:p w14:paraId="0D808ED6" w14:textId="77777777" w:rsidR="0058534B" w:rsidRPr="00152BF0" w:rsidRDefault="0058534B" w:rsidP="00511568">
          <w:pPr>
            <w:pStyle w:val="En-tte"/>
            <w:tabs>
              <w:tab w:val="clear" w:pos="9072"/>
              <w:tab w:val="right" w:pos="9356"/>
            </w:tabs>
            <w:rPr>
              <w:rFonts w:ascii="Tahoma" w:eastAsia="Tahoma" w:hAnsi="Tahoma" w:cs="Tahoma"/>
              <w:color w:val="594597"/>
            </w:rPr>
          </w:pPr>
        </w:p>
      </w:tc>
    </w:tr>
  </w:tbl>
  <w:p w14:paraId="36EE4288" w14:textId="348D8562" w:rsidR="0058534B" w:rsidRDefault="0058534B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C931BEF" w14:textId="3442D353" w:rsidR="0058534B" w:rsidRPr="00285E74" w:rsidRDefault="0058534B" w:rsidP="00E17268">
    <w:pPr>
      <w:pStyle w:val="Paragraphestandard"/>
      <w:tabs>
        <w:tab w:val="left" w:pos="200"/>
        <w:tab w:val="left" w:pos="480"/>
      </w:tabs>
      <w:spacing w:line="240" w:lineRule="auto"/>
      <w:ind w:left="2124"/>
      <w:rPr>
        <w:rFonts w:ascii="Avenir Book" w:hAnsi="Avenir Book"/>
        <w:color w:val="595959" w:themeColor="text1" w:themeTint="A6"/>
        <w:sz w:val="22"/>
        <w:szCs w:val="22"/>
      </w:rPr>
    </w:pPr>
  </w:p>
  <w:p w14:paraId="1ED65425" w14:textId="4525E947" w:rsidR="0058534B" w:rsidRDefault="0058534B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32D67AA" w14:textId="3EB15819" w:rsidR="001C46AD" w:rsidRDefault="001C46AD">
    <w:pPr>
      <w:pStyle w:val="En-tte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89"/>
    <w:multiLevelType w:val="singleLevel"/>
    <w:tmpl w:val="8D546C90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F6A0C40"/>
    <w:multiLevelType w:val="hybridMultilevel"/>
    <w:tmpl w:val="5C14CFB4"/>
    <w:lvl w:ilvl="0" w:tplc="040C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0425A96"/>
    <w:multiLevelType w:val="hybridMultilevel"/>
    <w:tmpl w:val="CED0A798"/>
    <w:lvl w:ilvl="0" w:tplc="040C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" w15:restartNumberingAfterBreak="0">
    <w:nsid w:val="126B46CE"/>
    <w:multiLevelType w:val="hybridMultilevel"/>
    <w:tmpl w:val="6CBCD8BE"/>
    <w:lvl w:ilvl="0" w:tplc="DC960790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000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2018D"/>
    <w:multiLevelType w:val="hybridMultilevel"/>
    <w:tmpl w:val="77B00BF4"/>
    <w:lvl w:ilvl="0" w:tplc="FFFFFFFF">
      <w:start w:val="3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21569"/>
    <w:multiLevelType w:val="hybridMultilevel"/>
    <w:tmpl w:val="82F208EC"/>
    <w:lvl w:ilvl="0" w:tplc="27180BDE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1B616A"/>
    <w:multiLevelType w:val="hybridMultilevel"/>
    <w:tmpl w:val="C2F0E9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E23B76"/>
    <w:multiLevelType w:val="multilevel"/>
    <w:tmpl w:val="A074E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D174532"/>
    <w:multiLevelType w:val="hybridMultilevel"/>
    <w:tmpl w:val="A60C97CC"/>
    <w:lvl w:ilvl="0" w:tplc="040C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9" w15:restartNumberingAfterBreak="0">
    <w:nsid w:val="1F8C67DE"/>
    <w:multiLevelType w:val="hybridMultilevel"/>
    <w:tmpl w:val="38E66344"/>
    <w:lvl w:ilvl="0" w:tplc="3BD23890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F35C8A"/>
    <w:multiLevelType w:val="hybridMultilevel"/>
    <w:tmpl w:val="08201452"/>
    <w:lvl w:ilvl="0" w:tplc="040C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21E33B71"/>
    <w:multiLevelType w:val="hybridMultilevel"/>
    <w:tmpl w:val="336CFF58"/>
    <w:lvl w:ilvl="0" w:tplc="6FA47886">
      <w:start w:val="2017"/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9E7D03"/>
    <w:multiLevelType w:val="multilevel"/>
    <w:tmpl w:val="7DE40BE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3" w15:restartNumberingAfterBreak="0">
    <w:nsid w:val="24C5432C"/>
    <w:multiLevelType w:val="multilevel"/>
    <w:tmpl w:val="3D509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AC751C3"/>
    <w:multiLevelType w:val="hybridMultilevel"/>
    <w:tmpl w:val="8B9697D2"/>
    <w:lvl w:ilvl="0" w:tplc="9AFC2F9A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5E5017"/>
    <w:multiLevelType w:val="hybridMultilevel"/>
    <w:tmpl w:val="0EC4B300"/>
    <w:lvl w:ilvl="0" w:tplc="040C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356D463E"/>
    <w:multiLevelType w:val="multilevel"/>
    <w:tmpl w:val="05F87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9884746"/>
    <w:multiLevelType w:val="hybridMultilevel"/>
    <w:tmpl w:val="E44000D4"/>
    <w:lvl w:ilvl="0" w:tplc="040C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3AB85F42"/>
    <w:multiLevelType w:val="hybridMultilevel"/>
    <w:tmpl w:val="1A9E9B22"/>
    <w:lvl w:ilvl="0" w:tplc="A9362386">
      <w:start w:val="2017"/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6478F6"/>
    <w:multiLevelType w:val="hybridMultilevel"/>
    <w:tmpl w:val="AFF014CA"/>
    <w:lvl w:ilvl="0" w:tplc="040C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3E2726D1"/>
    <w:multiLevelType w:val="hybridMultilevel"/>
    <w:tmpl w:val="55925990"/>
    <w:lvl w:ilvl="0" w:tplc="B9242B6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931E64"/>
    <w:multiLevelType w:val="hybridMultilevel"/>
    <w:tmpl w:val="2766D88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652F9E"/>
    <w:multiLevelType w:val="hybridMultilevel"/>
    <w:tmpl w:val="F008FB96"/>
    <w:lvl w:ilvl="0" w:tplc="040C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3" w15:restartNumberingAfterBreak="0">
    <w:nsid w:val="44897FCA"/>
    <w:multiLevelType w:val="hybridMultilevel"/>
    <w:tmpl w:val="2968D29E"/>
    <w:lvl w:ilvl="0" w:tplc="040C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 w15:restartNumberingAfterBreak="0">
    <w:nsid w:val="455C2ED7"/>
    <w:multiLevelType w:val="hybridMultilevel"/>
    <w:tmpl w:val="77DA84BC"/>
    <w:lvl w:ilvl="0" w:tplc="FFFFFFFF">
      <w:start w:val="3"/>
      <w:numFmt w:val="bullet"/>
      <w:lvlText w:val="-"/>
      <w:lvlJc w:val="left"/>
      <w:pPr>
        <w:ind w:left="1440" w:hanging="360"/>
      </w:pPr>
      <w:rPr>
        <w:rFonts w:ascii="Tahoma" w:hAnsi="Tahoma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5CF5492"/>
    <w:multiLevelType w:val="hybridMultilevel"/>
    <w:tmpl w:val="495471F4"/>
    <w:lvl w:ilvl="0" w:tplc="5C3034C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B63FF3"/>
    <w:multiLevelType w:val="multilevel"/>
    <w:tmpl w:val="3B601C4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41D3649"/>
    <w:multiLevelType w:val="hybridMultilevel"/>
    <w:tmpl w:val="75584850"/>
    <w:lvl w:ilvl="0" w:tplc="040C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8" w15:restartNumberingAfterBreak="0">
    <w:nsid w:val="58922941"/>
    <w:multiLevelType w:val="multilevel"/>
    <w:tmpl w:val="CFD8342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AA5345A"/>
    <w:multiLevelType w:val="hybridMultilevel"/>
    <w:tmpl w:val="4830A5C8"/>
    <w:lvl w:ilvl="0" w:tplc="040C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0" w15:restartNumberingAfterBreak="0">
    <w:nsid w:val="5D6D5BBB"/>
    <w:multiLevelType w:val="multilevel"/>
    <w:tmpl w:val="CC544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E1044AF"/>
    <w:multiLevelType w:val="hybridMultilevel"/>
    <w:tmpl w:val="BEAAFCA8"/>
    <w:lvl w:ilvl="0" w:tplc="71F6824A">
      <w:start w:val="13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8D000B"/>
    <w:multiLevelType w:val="hybridMultilevel"/>
    <w:tmpl w:val="B35C57F8"/>
    <w:lvl w:ilvl="0" w:tplc="040C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3" w15:restartNumberingAfterBreak="0">
    <w:nsid w:val="66E06463"/>
    <w:multiLevelType w:val="hybridMultilevel"/>
    <w:tmpl w:val="EE2CB4BA"/>
    <w:lvl w:ilvl="0" w:tplc="040C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4" w15:restartNumberingAfterBreak="0">
    <w:nsid w:val="71DF394F"/>
    <w:multiLevelType w:val="hybridMultilevel"/>
    <w:tmpl w:val="02247970"/>
    <w:lvl w:ilvl="0" w:tplc="10D87A58">
      <w:start w:val="80"/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001D52"/>
    <w:multiLevelType w:val="hybridMultilevel"/>
    <w:tmpl w:val="140C8E3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82436F"/>
    <w:multiLevelType w:val="multilevel"/>
    <w:tmpl w:val="60086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ED339D0"/>
    <w:multiLevelType w:val="hybridMultilevel"/>
    <w:tmpl w:val="1624EA44"/>
    <w:lvl w:ilvl="0" w:tplc="FFFFFFFF">
      <w:start w:val="3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1722834">
    <w:abstractNumId w:val="0"/>
  </w:num>
  <w:num w:numId="2" w16cid:durableId="1107964450">
    <w:abstractNumId w:val="6"/>
  </w:num>
  <w:num w:numId="3" w16cid:durableId="1705131520">
    <w:abstractNumId w:val="3"/>
  </w:num>
  <w:num w:numId="4" w16cid:durableId="100272651">
    <w:abstractNumId w:val="11"/>
  </w:num>
  <w:num w:numId="5" w16cid:durableId="1517575715">
    <w:abstractNumId w:val="18"/>
  </w:num>
  <w:num w:numId="6" w16cid:durableId="1771193416">
    <w:abstractNumId w:val="21"/>
  </w:num>
  <w:num w:numId="7" w16cid:durableId="590117573">
    <w:abstractNumId w:val="36"/>
  </w:num>
  <w:num w:numId="8" w16cid:durableId="1536769440">
    <w:abstractNumId w:val="16"/>
  </w:num>
  <w:num w:numId="9" w16cid:durableId="413668454">
    <w:abstractNumId w:val="31"/>
  </w:num>
  <w:num w:numId="10" w16cid:durableId="2018531750">
    <w:abstractNumId w:val="30"/>
  </w:num>
  <w:num w:numId="11" w16cid:durableId="53630496">
    <w:abstractNumId w:val="34"/>
  </w:num>
  <w:num w:numId="12" w16cid:durableId="1330325878">
    <w:abstractNumId w:val="25"/>
  </w:num>
  <w:num w:numId="13" w16cid:durableId="887886036">
    <w:abstractNumId w:val="9"/>
  </w:num>
  <w:num w:numId="14" w16cid:durableId="1262377924">
    <w:abstractNumId w:val="5"/>
  </w:num>
  <w:num w:numId="15" w16cid:durableId="138884123">
    <w:abstractNumId w:val="14"/>
  </w:num>
  <w:num w:numId="16" w16cid:durableId="785931446">
    <w:abstractNumId w:val="37"/>
  </w:num>
  <w:num w:numId="17" w16cid:durableId="1840921277">
    <w:abstractNumId w:val="24"/>
  </w:num>
  <w:num w:numId="18" w16cid:durableId="397167830">
    <w:abstractNumId w:val="35"/>
  </w:num>
  <w:num w:numId="19" w16cid:durableId="1801067050">
    <w:abstractNumId w:val="4"/>
  </w:num>
  <w:num w:numId="20" w16cid:durableId="1093478666">
    <w:abstractNumId w:val="20"/>
  </w:num>
  <w:num w:numId="21" w16cid:durableId="130176679">
    <w:abstractNumId w:val="23"/>
  </w:num>
  <w:num w:numId="22" w16cid:durableId="2119450735">
    <w:abstractNumId w:val="15"/>
  </w:num>
  <w:num w:numId="23" w16cid:durableId="1563903537">
    <w:abstractNumId w:val="27"/>
  </w:num>
  <w:num w:numId="24" w16cid:durableId="1455438644">
    <w:abstractNumId w:val="33"/>
  </w:num>
  <w:num w:numId="25" w16cid:durableId="33117122">
    <w:abstractNumId w:val="1"/>
  </w:num>
  <w:num w:numId="26" w16cid:durableId="76903419">
    <w:abstractNumId w:val="22"/>
  </w:num>
  <w:num w:numId="27" w16cid:durableId="2081098961">
    <w:abstractNumId w:val="32"/>
  </w:num>
  <w:num w:numId="28" w16cid:durableId="764349571">
    <w:abstractNumId w:val="10"/>
  </w:num>
  <w:num w:numId="29" w16cid:durableId="1993368659">
    <w:abstractNumId w:val="8"/>
  </w:num>
  <w:num w:numId="30" w16cid:durableId="1699117252">
    <w:abstractNumId w:val="29"/>
  </w:num>
  <w:num w:numId="31" w16cid:durableId="2089186303">
    <w:abstractNumId w:val="19"/>
  </w:num>
  <w:num w:numId="32" w16cid:durableId="1070887413">
    <w:abstractNumId w:val="2"/>
  </w:num>
  <w:num w:numId="33" w16cid:durableId="1314064718">
    <w:abstractNumId w:val="17"/>
  </w:num>
  <w:num w:numId="34" w16cid:durableId="1763186010">
    <w:abstractNumId w:val="13"/>
  </w:num>
  <w:num w:numId="35" w16cid:durableId="1941984175">
    <w:abstractNumId w:val="7"/>
  </w:num>
  <w:num w:numId="36" w16cid:durableId="2121490365">
    <w:abstractNumId w:val="12"/>
  </w:num>
  <w:num w:numId="37" w16cid:durableId="2018070496">
    <w:abstractNumId w:val="28"/>
  </w:num>
  <w:num w:numId="38" w16cid:durableId="224681941">
    <w:abstractNumId w:val="26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91"/>
  <w:embedSystemFonts/>
  <w:proofState w:spelling="clean" w:grammar="clean"/>
  <w:defaultTabStop w:val="709"/>
  <w:hyphenationZone w:val="425"/>
  <w:drawingGridHorizontalSpacing w:val="120"/>
  <w:drawingGridVerticalSpacing w:val="163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4273"/>
    <w:rsid w:val="00001D00"/>
    <w:rsid w:val="00001F66"/>
    <w:rsid w:val="00001FE2"/>
    <w:rsid w:val="00003B98"/>
    <w:rsid w:val="00004B33"/>
    <w:rsid w:val="00010E82"/>
    <w:rsid w:val="00013030"/>
    <w:rsid w:val="0001575E"/>
    <w:rsid w:val="0001597C"/>
    <w:rsid w:val="00015AC7"/>
    <w:rsid w:val="000203AB"/>
    <w:rsid w:val="00020657"/>
    <w:rsid w:val="000222B4"/>
    <w:rsid w:val="00022757"/>
    <w:rsid w:val="000242B2"/>
    <w:rsid w:val="00026F83"/>
    <w:rsid w:val="0003104A"/>
    <w:rsid w:val="00031E03"/>
    <w:rsid w:val="0003441B"/>
    <w:rsid w:val="00034B7F"/>
    <w:rsid w:val="0003638D"/>
    <w:rsid w:val="000365D2"/>
    <w:rsid w:val="00041B1F"/>
    <w:rsid w:val="000447FC"/>
    <w:rsid w:val="0004549F"/>
    <w:rsid w:val="000478CD"/>
    <w:rsid w:val="000478DB"/>
    <w:rsid w:val="00053EC2"/>
    <w:rsid w:val="0005415C"/>
    <w:rsid w:val="00054933"/>
    <w:rsid w:val="000625B7"/>
    <w:rsid w:val="00062FAF"/>
    <w:rsid w:val="00063410"/>
    <w:rsid w:val="00063DCC"/>
    <w:rsid w:val="000651C3"/>
    <w:rsid w:val="00065880"/>
    <w:rsid w:val="00073F22"/>
    <w:rsid w:val="00073FD5"/>
    <w:rsid w:val="00074FFD"/>
    <w:rsid w:val="000808E1"/>
    <w:rsid w:val="00083B93"/>
    <w:rsid w:val="0008427E"/>
    <w:rsid w:val="00084A0B"/>
    <w:rsid w:val="000876E2"/>
    <w:rsid w:val="00090C9B"/>
    <w:rsid w:val="0009374E"/>
    <w:rsid w:val="000957AA"/>
    <w:rsid w:val="000A01D2"/>
    <w:rsid w:val="000A0D8D"/>
    <w:rsid w:val="000A6E05"/>
    <w:rsid w:val="000A70DF"/>
    <w:rsid w:val="000B1219"/>
    <w:rsid w:val="000B1D31"/>
    <w:rsid w:val="000B38BB"/>
    <w:rsid w:val="000C16AE"/>
    <w:rsid w:val="000C3DF3"/>
    <w:rsid w:val="000C3E75"/>
    <w:rsid w:val="000C4D42"/>
    <w:rsid w:val="000D0E4F"/>
    <w:rsid w:val="000D3009"/>
    <w:rsid w:val="000E1BDA"/>
    <w:rsid w:val="000E42D7"/>
    <w:rsid w:val="000F2A7C"/>
    <w:rsid w:val="000F3BFA"/>
    <w:rsid w:val="00102F75"/>
    <w:rsid w:val="00103FFD"/>
    <w:rsid w:val="00104302"/>
    <w:rsid w:val="001075AD"/>
    <w:rsid w:val="001134F8"/>
    <w:rsid w:val="00121A1A"/>
    <w:rsid w:val="001256DD"/>
    <w:rsid w:val="00131098"/>
    <w:rsid w:val="00131416"/>
    <w:rsid w:val="00131783"/>
    <w:rsid w:val="00131F09"/>
    <w:rsid w:val="00133825"/>
    <w:rsid w:val="00137CF8"/>
    <w:rsid w:val="001458EA"/>
    <w:rsid w:val="00147B5F"/>
    <w:rsid w:val="00150858"/>
    <w:rsid w:val="0015169C"/>
    <w:rsid w:val="00152BCB"/>
    <w:rsid w:val="00152BF0"/>
    <w:rsid w:val="00160268"/>
    <w:rsid w:val="00161D5A"/>
    <w:rsid w:val="00164E02"/>
    <w:rsid w:val="00167FD4"/>
    <w:rsid w:val="001770E0"/>
    <w:rsid w:val="00182005"/>
    <w:rsid w:val="00184B23"/>
    <w:rsid w:val="001916D1"/>
    <w:rsid w:val="001A0A2A"/>
    <w:rsid w:val="001A281C"/>
    <w:rsid w:val="001A29E9"/>
    <w:rsid w:val="001A71FB"/>
    <w:rsid w:val="001B3261"/>
    <w:rsid w:val="001B7D51"/>
    <w:rsid w:val="001C0421"/>
    <w:rsid w:val="001C1729"/>
    <w:rsid w:val="001C282B"/>
    <w:rsid w:val="001C46AD"/>
    <w:rsid w:val="001D0645"/>
    <w:rsid w:val="001D0F90"/>
    <w:rsid w:val="001D1CA0"/>
    <w:rsid w:val="001D44CB"/>
    <w:rsid w:val="001D45E6"/>
    <w:rsid w:val="001D600B"/>
    <w:rsid w:val="001E1D7A"/>
    <w:rsid w:val="001E3BD9"/>
    <w:rsid w:val="001F1596"/>
    <w:rsid w:val="001F542D"/>
    <w:rsid w:val="00204DAC"/>
    <w:rsid w:val="002070A8"/>
    <w:rsid w:val="00210C3C"/>
    <w:rsid w:val="002117D7"/>
    <w:rsid w:val="002117E1"/>
    <w:rsid w:val="0021472C"/>
    <w:rsid w:val="00217A51"/>
    <w:rsid w:val="002208C8"/>
    <w:rsid w:val="00221CC0"/>
    <w:rsid w:val="00222A65"/>
    <w:rsid w:val="00222BEA"/>
    <w:rsid w:val="0022753B"/>
    <w:rsid w:val="00230B16"/>
    <w:rsid w:val="00232384"/>
    <w:rsid w:val="00235C0A"/>
    <w:rsid w:val="002379DB"/>
    <w:rsid w:val="00242BE1"/>
    <w:rsid w:val="00243F03"/>
    <w:rsid w:val="00252314"/>
    <w:rsid w:val="0025322F"/>
    <w:rsid w:val="00253ABA"/>
    <w:rsid w:val="002553A4"/>
    <w:rsid w:val="0026047D"/>
    <w:rsid w:val="00261958"/>
    <w:rsid w:val="002627D1"/>
    <w:rsid w:val="00265FFD"/>
    <w:rsid w:val="00266101"/>
    <w:rsid w:val="002675E5"/>
    <w:rsid w:val="002707CF"/>
    <w:rsid w:val="00274357"/>
    <w:rsid w:val="002777C9"/>
    <w:rsid w:val="0028044A"/>
    <w:rsid w:val="00280786"/>
    <w:rsid w:val="00284974"/>
    <w:rsid w:val="00285726"/>
    <w:rsid w:val="00290667"/>
    <w:rsid w:val="0029287F"/>
    <w:rsid w:val="00293B5B"/>
    <w:rsid w:val="002A2340"/>
    <w:rsid w:val="002A3443"/>
    <w:rsid w:val="002A3C37"/>
    <w:rsid w:val="002A4AF4"/>
    <w:rsid w:val="002A5301"/>
    <w:rsid w:val="002A5A25"/>
    <w:rsid w:val="002B0FC4"/>
    <w:rsid w:val="002B48EB"/>
    <w:rsid w:val="002B5836"/>
    <w:rsid w:val="002B5E2B"/>
    <w:rsid w:val="002C2259"/>
    <w:rsid w:val="002C4B0A"/>
    <w:rsid w:val="002C6574"/>
    <w:rsid w:val="002C6E80"/>
    <w:rsid w:val="002D1CF2"/>
    <w:rsid w:val="002D2E88"/>
    <w:rsid w:val="002D403A"/>
    <w:rsid w:val="002D7292"/>
    <w:rsid w:val="002D7415"/>
    <w:rsid w:val="002E0FFC"/>
    <w:rsid w:val="002E5000"/>
    <w:rsid w:val="002E6034"/>
    <w:rsid w:val="002F05FD"/>
    <w:rsid w:val="002F13D4"/>
    <w:rsid w:val="002F34B4"/>
    <w:rsid w:val="003028EE"/>
    <w:rsid w:val="003034BF"/>
    <w:rsid w:val="0030652D"/>
    <w:rsid w:val="0030778D"/>
    <w:rsid w:val="00313B7F"/>
    <w:rsid w:val="00314958"/>
    <w:rsid w:val="00323F28"/>
    <w:rsid w:val="003248B8"/>
    <w:rsid w:val="003249A4"/>
    <w:rsid w:val="003256BD"/>
    <w:rsid w:val="0033063A"/>
    <w:rsid w:val="00331D53"/>
    <w:rsid w:val="00332B6F"/>
    <w:rsid w:val="003331F8"/>
    <w:rsid w:val="003333FB"/>
    <w:rsid w:val="003338FA"/>
    <w:rsid w:val="0033637C"/>
    <w:rsid w:val="003371A1"/>
    <w:rsid w:val="00337563"/>
    <w:rsid w:val="00341F1C"/>
    <w:rsid w:val="00343C24"/>
    <w:rsid w:val="00344756"/>
    <w:rsid w:val="003450E1"/>
    <w:rsid w:val="00350A7E"/>
    <w:rsid w:val="00350B10"/>
    <w:rsid w:val="00353D68"/>
    <w:rsid w:val="003578A6"/>
    <w:rsid w:val="00361105"/>
    <w:rsid w:val="00361264"/>
    <w:rsid w:val="00365623"/>
    <w:rsid w:val="003656D3"/>
    <w:rsid w:val="0037307A"/>
    <w:rsid w:val="00373FC7"/>
    <w:rsid w:val="00374235"/>
    <w:rsid w:val="00380171"/>
    <w:rsid w:val="00381F57"/>
    <w:rsid w:val="003824C3"/>
    <w:rsid w:val="00382612"/>
    <w:rsid w:val="003857DD"/>
    <w:rsid w:val="003860A8"/>
    <w:rsid w:val="003A0650"/>
    <w:rsid w:val="003A0D9B"/>
    <w:rsid w:val="003A3095"/>
    <w:rsid w:val="003A3783"/>
    <w:rsid w:val="003B037A"/>
    <w:rsid w:val="003B0490"/>
    <w:rsid w:val="003B3028"/>
    <w:rsid w:val="003B457C"/>
    <w:rsid w:val="003B5DF7"/>
    <w:rsid w:val="003B7D4F"/>
    <w:rsid w:val="003C1CD3"/>
    <w:rsid w:val="003C25E7"/>
    <w:rsid w:val="003C7055"/>
    <w:rsid w:val="003D2C44"/>
    <w:rsid w:val="003E30B4"/>
    <w:rsid w:val="003E593C"/>
    <w:rsid w:val="003F0F4D"/>
    <w:rsid w:val="003F1D73"/>
    <w:rsid w:val="003F2273"/>
    <w:rsid w:val="003F5B27"/>
    <w:rsid w:val="003F619D"/>
    <w:rsid w:val="00402461"/>
    <w:rsid w:val="00402534"/>
    <w:rsid w:val="00402681"/>
    <w:rsid w:val="004027F1"/>
    <w:rsid w:val="00402FF2"/>
    <w:rsid w:val="00405C7F"/>
    <w:rsid w:val="00405DF0"/>
    <w:rsid w:val="00405E74"/>
    <w:rsid w:val="00414A6F"/>
    <w:rsid w:val="004150D2"/>
    <w:rsid w:val="004202C5"/>
    <w:rsid w:val="00420D0F"/>
    <w:rsid w:val="00420F3E"/>
    <w:rsid w:val="00421A12"/>
    <w:rsid w:val="004248D0"/>
    <w:rsid w:val="00424F3D"/>
    <w:rsid w:val="00426295"/>
    <w:rsid w:val="004268C8"/>
    <w:rsid w:val="00440A94"/>
    <w:rsid w:val="00442C5E"/>
    <w:rsid w:val="00443410"/>
    <w:rsid w:val="00443DAE"/>
    <w:rsid w:val="00446463"/>
    <w:rsid w:val="00452417"/>
    <w:rsid w:val="0045410C"/>
    <w:rsid w:val="00454E03"/>
    <w:rsid w:val="00455BA2"/>
    <w:rsid w:val="004562C2"/>
    <w:rsid w:val="004565FD"/>
    <w:rsid w:val="00456A22"/>
    <w:rsid w:val="00456DFF"/>
    <w:rsid w:val="00460028"/>
    <w:rsid w:val="00460713"/>
    <w:rsid w:val="0046208C"/>
    <w:rsid w:val="004704B6"/>
    <w:rsid w:val="0047431B"/>
    <w:rsid w:val="0047633B"/>
    <w:rsid w:val="004767D2"/>
    <w:rsid w:val="00476F58"/>
    <w:rsid w:val="00480573"/>
    <w:rsid w:val="00482D60"/>
    <w:rsid w:val="004834F2"/>
    <w:rsid w:val="00483606"/>
    <w:rsid w:val="00485557"/>
    <w:rsid w:val="00485A14"/>
    <w:rsid w:val="0049170D"/>
    <w:rsid w:val="0049247F"/>
    <w:rsid w:val="0049269B"/>
    <w:rsid w:val="00493980"/>
    <w:rsid w:val="0049782B"/>
    <w:rsid w:val="004A13F6"/>
    <w:rsid w:val="004A443A"/>
    <w:rsid w:val="004B08F5"/>
    <w:rsid w:val="004B2024"/>
    <w:rsid w:val="004B2CDD"/>
    <w:rsid w:val="004B3F61"/>
    <w:rsid w:val="004B48A7"/>
    <w:rsid w:val="004B60C5"/>
    <w:rsid w:val="004C42D5"/>
    <w:rsid w:val="004D4B7E"/>
    <w:rsid w:val="004D5A27"/>
    <w:rsid w:val="004D73CE"/>
    <w:rsid w:val="004E264F"/>
    <w:rsid w:val="004E2C6C"/>
    <w:rsid w:val="004E3652"/>
    <w:rsid w:val="004E39B8"/>
    <w:rsid w:val="004E3F86"/>
    <w:rsid w:val="004E5860"/>
    <w:rsid w:val="004E653A"/>
    <w:rsid w:val="004F64D2"/>
    <w:rsid w:val="004F69BD"/>
    <w:rsid w:val="004F74E6"/>
    <w:rsid w:val="00501141"/>
    <w:rsid w:val="005114DD"/>
    <w:rsid w:val="00511568"/>
    <w:rsid w:val="00513FCF"/>
    <w:rsid w:val="00520487"/>
    <w:rsid w:val="00520819"/>
    <w:rsid w:val="00523C00"/>
    <w:rsid w:val="00527353"/>
    <w:rsid w:val="00527D22"/>
    <w:rsid w:val="005323FA"/>
    <w:rsid w:val="005330D9"/>
    <w:rsid w:val="00536186"/>
    <w:rsid w:val="0053671E"/>
    <w:rsid w:val="00541095"/>
    <w:rsid w:val="00555C3C"/>
    <w:rsid w:val="00557F05"/>
    <w:rsid w:val="00557FE0"/>
    <w:rsid w:val="005631E5"/>
    <w:rsid w:val="00565F7C"/>
    <w:rsid w:val="00566377"/>
    <w:rsid w:val="005663C0"/>
    <w:rsid w:val="00567119"/>
    <w:rsid w:val="0056719C"/>
    <w:rsid w:val="00570C97"/>
    <w:rsid w:val="00573933"/>
    <w:rsid w:val="00575CB7"/>
    <w:rsid w:val="00576F21"/>
    <w:rsid w:val="00580154"/>
    <w:rsid w:val="005846AF"/>
    <w:rsid w:val="00585194"/>
    <w:rsid w:val="0058534B"/>
    <w:rsid w:val="00590062"/>
    <w:rsid w:val="00591DC9"/>
    <w:rsid w:val="00592760"/>
    <w:rsid w:val="00593582"/>
    <w:rsid w:val="005A0E7E"/>
    <w:rsid w:val="005A483F"/>
    <w:rsid w:val="005A65BA"/>
    <w:rsid w:val="005C0C8B"/>
    <w:rsid w:val="005C34FB"/>
    <w:rsid w:val="005C58FC"/>
    <w:rsid w:val="005C66CE"/>
    <w:rsid w:val="005C6743"/>
    <w:rsid w:val="005D185C"/>
    <w:rsid w:val="005D1E87"/>
    <w:rsid w:val="005D62B9"/>
    <w:rsid w:val="005E17F5"/>
    <w:rsid w:val="005F145D"/>
    <w:rsid w:val="005F2077"/>
    <w:rsid w:val="005F6972"/>
    <w:rsid w:val="005F6983"/>
    <w:rsid w:val="00602361"/>
    <w:rsid w:val="0060682B"/>
    <w:rsid w:val="00611A3F"/>
    <w:rsid w:val="00633932"/>
    <w:rsid w:val="0064025B"/>
    <w:rsid w:val="006406B1"/>
    <w:rsid w:val="0064197C"/>
    <w:rsid w:val="006434AC"/>
    <w:rsid w:val="00646E53"/>
    <w:rsid w:val="00646E77"/>
    <w:rsid w:val="006501D8"/>
    <w:rsid w:val="00650CA1"/>
    <w:rsid w:val="00653056"/>
    <w:rsid w:val="00660482"/>
    <w:rsid w:val="006631CE"/>
    <w:rsid w:val="0066492D"/>
    <w:rsid w:val="00674462"/>
    <w:rsid w:val="00676B10"/>
    <w:rsid w:val="00676E24"/>
    <w:rsid w:val="00680DA1"/>
    <w:rsid w:val="00682E68"/>
    <w:rsid w:val="0068379B"/>
    <w:rsid w:val="006904C9"/>
    <w:rsid w:val="006936D9"/>
    <w:rsid w:val="0069466F"/>
    <w:rsid w:val="006970BC"/>
    <w:rsid w:val="006A0E85"/>
    <w:rsid w:val="006A3E47"/>
    <w:rsid w:val="006A73BA"/>
    <w:rsid w:val="006B2D94"/>
    <w:rsid w:val="006B648D"/>
    <w:rsid w:val="006C0E86"/>
    <w:rsid w:val="006C3402"/>
    <w:rsid w:val="006C4474"/>
    <w:rsid w:val="006C4CBC"/>
    <w:rsid w:val="006C50A5"/>
    <w:rsid w:val="006C6993"/>
    <w:rsid w:val="006D023A"/>
    <w:rsid w:val="006D11F7"/>
    <w:rsid w:val="006D2368"/>
    <w:rsid w:val="006D3316"/>
    <w:rsid w:val="006D35F5"/>
    <w:rsid w:val="006D3A56"/>
    <w:rsid w:val="006D52DB"/>
    <w:rsid w:val="006D530F"/>
    <w:rsid w:val="006E6980"/>
    <w:rsid w:val="006F4844"/>
    <w:rsid w:val="006F5379"/>
    <w:rsid w:val="007019EB"/>
    <w:rsid w:val="007021BD"/>
    <w:rsid w:val="007043CF"/>
    <w:rsid w:val="007105C0"/>
    <w:rsid w:val="00710999"/>
    <w:rsid w:val="00712505"/>
    <w:rsid w:val="007136B5"/>
    <w:rsid w:val="00715446"/>
    <w:rsid w:val="0071777F"/>
    <w:rsid w:val="00720C82"/>
    <w:rsid w:val="00722CA3"/>
    <w:rsid w:val="00722D67"/>
    <w:rsid w:val="00724087"/>
    <w:rsid w:val="0072527E"/>
    <w:rsid w:val="007261C8"/>
    <w:rsid w:val="00726485"/>
    <w:rsid w:val="00733C37"/>
    <w:rsid w:val="00735FC8"/>
    <w:rsid w:val="007402EA"/>
    <w:rsid w:val="00742C93"/>
    <w:rsid w:val="00744CFF"/>
    <w:rsid w:val="0074595E"/>
    <w:rsid w:val="0074759B"/>
    <w:rsid w:val="00750FCE"/>
    <w:rsid w:val="00751022"/>
    <w:rsid w:val="00756D12"/>
    <w:rsid w:val="007570CA"/>
    <w:rsid w:val="007625D0"/>
    <w:rsid w:val="007657BC"/>
    <w:rsid w:val="00766149"/>
    <w:rsid w:val="00772144"/>
    <w:rsid w:val="0077409A"/>
    <w:rsid w:val="007744A4"/>
    <w:rsid w:val="00777192"/>
    <w:rsid w:val="0077774D"/>
    <w:rsid w:val="00780796"/>
    <w:rsid w:val="007815FD"/>
    <w:rsid w:val="00783111"/>
    <w:rsid w:val="00783666"/>
    <w:rsid w:val="0078522E"/>
    <w:rsid w:val="00786A62"/>
    <w:rsid w:val="00786BC9"/>
    <w:rsid w:val="00787A35"/>
    <w:rsid w:val="00787B2C"/>
    <w:rsid w:val="007A64C4"/>
    <w:rsid w:val="007A6735"/>
    <w:rsid w:val="007B0E6D"/>
    <w:rsid w:val="007B1876"/>
    <w:rsid w:val="007B281E"/>
    <w:rsid w:val="007B366A"/>
    <w:rsid w:val="007B41FE"/>
    <w:rsid w:val="007B6A7E"/>
    <w:rsid w:val="007C2773"/>
    <w:rsid w:val="007C3A92"/>
    <w:rsid w:val="007C47B6"/>
    <w:rsid w:val="007C5332"/>
    <w:rsid w:val="007C5A3C"/>
    <w:rsid w:val="007C66F7"/>
    <w:rsid w:val="007C6FBA"/>
    <w:rsid w:val="007D3BB6"/>
    <w:rsid w:val="007D3D0B"/>
    <w:rsid w:val="007D64F8"/>
    <w:rsid w:val="007E211E"/>
    <w:rsid w:val="007E2865"/>
    <w:rsid w:val="007E3709"/>
    <w:rsid w:val="007E7230"/>
    <w:rsid w:val="007E7274"/>
    <w:rsid w:val="007F1758"/>
    <w:rsid w:val="007F1825"/>
    <w:rsid w:val="007F3749"/>
    <w:rsid w:val="007F7E6A"/>
    <w:rsid w:val="00800C19"/>
    <w:rsid w:val="008021B2"/>
    <w:rsid w:val="00804F2D"/>
    <w:rsid w:val="00805D10"/>
    <w:rsid w:val="00807906"/>
    <w:rsid w:val="008109E6"/>
    <w:rsid w:val="008151A7"/>
    <w:rsid w:val="008156B9"/>
    <w:rsid w:val="00816B4C"/>
    <w:rsid w:val="00820B6E"/>
    <w:rsid w:val="008216B2"/>
    <w:rsid w:val="00830DFF"/>
    <w:rsid w:val="00830E86"/>
    <w:rsid w:val="0083619E"/>
    <w:rsid w:val="00837684"/>
    <w:rsid w:val="00837AD0"/>
    <w:rsid w:val="00840AFE"/>
    <w:rsid w:val="008425BB"/>
    <w:rsid w:val="008441D6"/>
    <w:rsid w:val="00850601"/>
    <w:rsid w:val="008544BB"/>
    <w:rsid w:val="008559AA"/>
    <w:rsid w:val="0085660A"/>
    <w:rsid w:val="008567F1"/>
    <w:rsid w:val="008668C4"/>
    <w:rsid w:val="008717E0"/>
    <w:rsid w:val="0087321F"/>
    <w:rsid w:val="00874267"/>
    <w:rsid w:val="0087677B"/>
    <w:rsid w:val="00880811"/>
    <w:rsid w:val="008871A0"/>
    <w:rsid w:val="00891292"/>
    <w:rsid w:val="00892DC3"/>
    <w:rsid w:val="008930FF"/>
    <w:rsid w:val="0089425C"/>
    <w:rsid w:val="008A70F6"/>
    <w:rsid w:val="008A7776"/>
    <w:rsid w:val="008A7E29"/>
    <w:rsid w:val="008B1D1A"/>
    <w:rsid w:val="008B66BB"/>
    <w:rsid w:val="008B75A2"/>
    <w:rsid w:val="008C5641"/>
    <w:rsid w:val="008D1979"/>
    <w:rsid w:val="008D1D3A"/>
    <w:rsid w:val="008D405E"/>
    <w:rsid w:val="008D73ED"/>
    <w:rsid w:val="008E3420"/>
    <w:rsid w:val="008F1CA1"/>
    <w:rsid w:val="008F2457"/>
    <w:rsid w:val="008F2973"/>
    <w:rsid w:val="008F29AC"/>
    <w:rsid w:val="008F3E12"/>
    <w:rsid w:val="008F65C8"/>
    <w:rsid w:val="0090348C"/>
    <w:rsid w:val="00905A2E"/>
    <w:rsid w:val="00905FE2"/>
    <w:rsid w:val="00912E2F"/>
    <w:rsid w:val="00912FBB"/>
    <w:rsid w:val="0092179C"/>
    <w:rsid w:val="009367CB"/>
    <w:rsid w:val="00937AD9"/>
    <w:rsid w:val="009416F9"/>
    <w:rsid w:val="00942798"/>
    <w:rsid w:val="00943528"/>
    <w:rsid w:val="00945835"/>
    <w:rsid w:val="00946404"/>
    <w:rsid w:val="0095064B"/>
    <w:rsid w:val="00950BF6"/>
    <w:rsid w:val="00954301"/>
    <w:rsid w:val="009564F2"/>
    <w:rsid w:val="00956501"/>
    <w:rsid w:val="00961F3D"/>
    <w:rsid w:val="00962AF2"/>
    <w:rsid w:val="009679DC"/>
    <w:rsid w:val="00970756"/>
    <w:rsid w:val="00970DAD"/>
    <w:rsid w:val="00972D7B"/>
    <w:rsid w:val="009758F2"/>
    <w:rsid w:val="00976B37"/>
    <w:rsid w:val="00976C64"/>
    <w:rsid w:val="00980A1B"/>
    <w:rsid w:val="00991FDB"/>
    <w:rsid w:val="00993804"/>
    <w:rsid w:val="009A0CC1"/>
    <w:rsid w:val="009A131D"/>
    <w:rsid w:val="009A1A91"/>
    <w:rsid w:val="009A3FAF"/>
    <w:rsid w:val="009A42EC"/>
    <w:rsid w:val="009A594A"/>
    <w:rsid w:val="009A6761"/>
    <w:rsid w:val="009B2C86"/>
    <w:rsid w:val="009B32A9"/>
    <w:rsid w:val="009B5D56"/>
    <w:rsid w:val="009B7238"/>
    <w:rsid w:val="009D01CB"/>
    <w:rsid w:val="009D0D9F"/>
    <w:rsid w:val="009D583A"/>
    <w:rsid w:val="009E69D0"/>
    <w:rsid w:val="009E6A7A"/>
    <w:rsid w:val="009F426E"/>
    <w:rsid w:val="009F5001"/>
    <w:rsid w:val="009F6137"/>
    <w:rsid w:val="009F7C14"/>
    <w:rsid w:val="00A00D4C"/>
    <w:rsid w:val="00A02CB8"/>
    <w:rsid w:val="00A02EA9"/>
    <w:rsid w:val="00A059FC"/>
    <w:rsid w:val="00A05E5A"/>
    <w:rsid w:val="00A1581A"/>
    <w:rsid w:val="00A201FF"/>
    <w:rsid w:val="00A20F4A"/>
    <w:rsid w:val="00A21F6D"/>
    <w:rsid w:val="00A31789"/>
    <w:rsid w:val="00A3444B"/>
    <w:rsid w:val="00A349CB"/>
    <w:rsid w:val="00A358DD"/>
    <w:rsid w:val="00A35C74"/>
    <w:rsid w:val="00A40BAB"/>
    <w:rsid w:val="00A41D5D"/>
    <w:rsid w:val="00A44678"/>
    <w:rsid w:val="00A4495C"/>
    <w:rsid w:val="00A4549B"/>
    <w:rsid w:val="00A50F99"/>
    <w:rsid w:val="00A53857"/>
    <w:rsid w:val="00A540FA"/>
    <w:rsid w:val="00A543AB"/>
    <w:rsid w:val="00A56553"/>
    <w:rsid w:val="00A6221D"/>
    <w:rsid w:val="00A6242D"/>
    <w:rsid w:val="00A6360D"/>
    <w:rsid w:val="00A63BB2"/>
    <w:rsid w:val="00A652EA"/>
    <w:rsid w:val="00A66722"/>
    <w:rsid w:val="00A6774E"/>
    <w:rsid w:val="00A6795E"/>
    <w:rsid w:val="00A7010C"/>
    <w:rsid w:val="00A703F2"/>
    <w:rsid w:val="00A712D1"/>
    <w:rsid w:val="00A716CC"/>
    <w:rsid w:val="00A751EE"/>
    <w:rsid w:val="00A76736"/>
    <w:rsid w:val="00A768A0"/>
    <w:rsid w:val="00A81A57"/>
    <w:rsid w:val="00A820EF"/>
    <w:rsid w:val="00A8295F"/>
    <w:rsid w:val="00A850C3"/>
    <w:rsid w:val="00A86D9C"/>
    <w:rsid w:val="00A93699"/>
    <w:rsid w:val="00A93AA7"/>
    <w:rsid w:val="00A93E6E"/>
    <w:rsid w:val="00A95238"/>
    <w:rsid w:val="00A95B02"/>
    <w:rsid w:val="00A96141"/>
    <w:rsid w:val="00A972EC"/>
    <w:rsid w:val="00A97AFD"/>
    <w:rsid w:val="00AA1291"/>
    <w:rsid w:val="00AA2227"/>
    <w:rsid w:val="00AA5F77"/>
    <w:rsid w:val="00AB11DB"/>
    <w:rsid w:val="00AB1CD4"/>
    <w:rsid w:val="00AB3A4F"/>
    <w:rsid w:val="00AB6A68"/>
    <w:rsid w:val="00AB7AD2"/>
    <w:rsid w:val="00AC0482"/>
    <w:rsid w:val="00AC1C67"/>
    <w:rsid w:val="00AC2C8B"/>
    <w:rsid w:val="00AC7658"/>
    <w:rsid w:val="00AD075C"/>
    <w:rsid w:val="00AD2429"/>
    <w:rsid w:val="00AD2B37"/>
    <w:rsid w:val="00AD2BDC"/>
    <w:rsid w:val="00AD46F7"/>
    <w:rsid w:val="00AD7191"/>
    <w:rsid w:val="00AD7FE5"/>
    <w:rsid w:val="00AE15FE"/>
    <w:rsid w:val="00AE22BA"/>
    <w:rsid w:val="00AE4450"/>
    <w:rsid w:val="00AE463D"/>
    <w:rsid w:val="00AE5BCF"/>
    <w:rsid w:val="00AE722B"/>
    <w:rsid w:val="00AE7572"/>
    <w:rsid w:val="00AF1414"/>
    <w:rsid w:val="00AF4688"/>
    <w:rsid w:val="00AF4A82"/>
    <w:rsid w:val="00AF5553"/>
    <w:rsid w:val="00AF639E"/>
    <w:rsid w:val="00B0590E"/>
    <w:rsid w:val="00B06E7A"/>
    <w:rsid w:val="00B17297"/>
    <w:rsid w:val="00B22933"/>
    <w:rsid w:val="00B2364C"/>
    <w:rsid w:val="00B26D05"/>
    <w:rsid w:val="00B27C74"/>
    <w:rsid w:val="00B313E2"/>
    <w:rsid w:val="00B339C1"/>
    <w:rsid w:val="00B37FBC"/>
    <w:rsid w:val="00B40188"/>
    <w:rsid w:val="00B42356"/>
    <w:rsid w:val="00B43009"/>
    <w:rsid w:val="00B432BD"/>
    <w:rsid w:val="00B4367F"/>
    <w:rsid w:val="00B469E5"/>
    <w:rsid w:val="00B46F12"/>
    <w:rsid w:val="00B52732"/>
    <w:rsid w:val="00B5291B"/>
    <w:rsid w:val="00B52D74"/>
    <w:rsid w:val="00B52E1D"/>
    <w:rsid w:val="00B57924"/>
    <w:rsid w:val="00B6292E"/>
    <w:rsid w:val="00B62988"/>
    <w:rsid w:val="00B66024"/>
    <w:rsid w:val="00B669E4"/>
    <w:rsid w:val="00B72F6D"/>
    <w:rsid w:val="00B73375"/>
    <w:rsid w:val="00B77B0D"/>
    <w:rsid w:val="00B81F1B"/>
    <w:rsid w:val="00B84608"/>
    <w:rsid w:val="00B847E4"/>
    <w:rsid w:val="00B84DE8"/>
    <w:rsid w:val="00B85249"/>
    <w:rsid w:val="00B86767"/>
    <w:rsid w:val="00B86A3E"/>
    <w:rsid w:val="00B87157"/>
    <w:rsid w:val="00B87F33"/>
    <w:rsid w:val="00B91554"/>
    <w:rsid w:val="00B91789"/>
    <w:rsid w:val="00B93BD2"/>
    <w:rsid w:val="00B96975"/>
    <w:rsid w:val="00BA0708"/>
    <w:rsid w:val="00BA0C76"/>
    <w:rsid w:val="00BA1004"/>
    <w:rsid w:val="00BA171D"/>
    <w:rsid w:val="00BA2889"/>
    <w:rsid w:val="00BA3BDC"/>
    <w:rsid w:val="00BA4E04"/>
    <w:rsid w:val="00BA6092"/>
    <w:rsid w:val="00BA7BB3"/>
    <w:rsid w:val="00BB2BD1"/>
    <w:rsid w:val="00BB79BF"/>
    <w:rsid w:val="00BC0B9E"/>
    <w:rsid w:val="00BC46E4"/>
    <w:rsid w:val="00BC67D4"/>
    <w:rsid w:val="00BD1C6C"/>
    <w:rsid w:val="00BD4AED"/>
    <w:rsid w:val="00BD5652"/>
    <w:rsid w:val="00BD7626"/>
    <w:rsid w:val="00BE0EEA"/>
    <w:rsid w:val="00BE256C"/>
    <w:rsid w:val="00BE2DD1"/>
    <w:rsid w:val="00BE6002"/>
    <w:rsid w:val="00BF17D2"/>
    <w:rsid w:val="00BF43DF"/>
    <w:rsid w:val="00BF6663"/>
    <w:rsid w:val="00BF77E7"/>
    <w:rsid w:val="00C00523"/>
    <w:rsid w:val="00C00F45"/>
    <w:rsid w:val="00C06DDA"/>
    <w:rsid w:val="00C108B7"/>
    <w:rsid w:val="00C10BAE"/>
    <w:rsid w:val="00C14347"/>
    <w:rsid w:val="00C14D22"/>
    <w:rsid w:val="00C15573"/>
    <w:rsid w:val="00C15C99"/>
    <w:rsid w:val="00C169D8"/>
    <w:rsid w:val="00C17586"/>
    <w:rsid w:val="00C17980"/>
    <w:rsid w:val="00C23420"/>
    <w:rsid w:val="00C23F3B"/>
    <w:rsid w:val="00C24531"/>
    <w:rsid w:val="00C249DA"/>
    <w:rsid w:val="00C27546"/>
    <w:rsid w:val="00C30473"/>
    <w:rsid w:val="00C30926"/>
    <w:rsid w:val="00C30CA4"/>
    <w:rsid w:val="00C31091"/>
    <w:rsid w:val="00C3153D"/>
    <w:rsid w:val="00C32DB0"/>
    <w:rsid w:val="00C3336F"/>
    <w:rsid w:val="00C35435"/>
    <w:rsid w:val="00C36461"/>
    <w:rsid w:val="00C37904"/>
    <w:rsid w:val="00C408F3"/>
    <w:rsid w:val="00C42439"/>
    <w:rsid w:val="00C42D89"/>
    <w:rsid w:val="00C42E4E"/>
    <w:rsid w:val="00C4365C"/>
    <w:rsid w:val="00C4526B"/>
    <w:rsid w:val="00C45496"/>
    <w:rsid w:val="00C46529"/>
    <w:rsid w:val="00C46E95"/>
    <w:rsid w:val="00C63EA1"/>
    <w:rsid w:val="00C6476C"/>
    <w:rsid w:val="00C704DD"/>
    <w:rsid w:val="00C7514B"/>
    <w:rsid w:val="00C77821"/>
    <w:rsid w:val="00C77E4D"/>
    <w:rsid w:val="00C80F4B"/>
    <w:rsid w:val="00C822D7"/>
    <w:rsid w:val="00C82FF0"/>
    <w:rsid w:val="00C84F81"/>
    <w:rsid w:val="00C8733A"/>
    <w:rsid w:val="00C9158C"/>
    <w:rsid w:val="00C927CB"/>
    <w:rsid w:val="00C94D73"/>
    <w:rsid w:val="00C95B89"/>
    <w:rsid w:val="00CA4040"/>
    <w:rsid w:val="00CA53AF"/>
    <w:rsid w:val="00CA763F"/>
    <w:rsid w:val="00CB062D"/>
    <w:rsid w:val="00CB0AFB"/>
    <w:rsid w:val="00CB19DD"/>
    <w:rsid w:val="00CC016D"/>
    <w:rsid w:val="00CC244F"/>
    <w:rsid w:val="00CC4FF8"/>
    <w:rsid w:val="00CD09AC"/>
    <w:rsid w:val="00CD441B"/>
    <w:rsid w:val="00CD45D5"/>
    <w:rsid w:val="00CD5626"/>
    <w:rsid w:val="00CE14A4"/>
    <w:rsid w:val="00CE1E54"/>
    <w:rsid w:val="00CE33A7"/>
    <w:rsid w:val="00CE4406"/>
    <w:rsid w:val="00CE4E9C"/>
    <w:rsid w:val="00CE6308"/>
    <w:rsid w:val="00CE711C"/>
    <w:rsid w:val="00CF04B9"/>
    <w:rsid w:val="00CF26D4"/>
    <w:rsid w:val="00CF3580"/>
    <w:rsid w:val="00CF376A"/>
    <w:rsid w:val="00CF3ED6"/>
    <w:rsid w:val="00CF55FD"/>
    <w:rsid w:val="00CF7428"/>
    <w:rsid w:val="00D00FE4"/>
    <w:rsid w:val="00D01D96"/>
    <w:rsid w:val="00D02EE3"/>
    <w:rsid w:val="00D07EC3"/>
    <w:rsid w:val="00D12D2B"/>
    <w:rsid w:val="00D1382C"/>
    <w:rsid w:val="00D15472"/>
    <w:rsid w:val="00D2367B"/>
    <w:rsid w:val="00D24E75"/>
    <w:rsid w:val="00D34CE7"/>
    <w:rsid w:val="00D4080C"/>
    <w:rsid w:val="00D409E9"/>
    <w:rsid w:val="00D40EC4"/>
    <w:rsid w:val="00D42D28"/>
    <w:rsid w:val="00D43E00"/>
    <w:rsid w:val="00D44BE6"/>
    <w:rsid w:val="00D4544C"/>
    <w:rsid w:val="00D53763"/>
    <w:rsid w:val="00D55126"/>
    <w:rsid w:val="00D560A1"/>
    <w:rsid w:val="00D564B6"/>
    <w:rsid w:val="00D61517"/>
    <w:rsid w:val="00D61B14"/>
    <w:rsid w:val="00D64CD0"/>
    <w:rsid w:val="00D6552B"/>
    <w:rsid w:val="00D73B80"/>
    <w:rsid w:val="00D753A8"/>
    <w:rsid w:val="00D7542F"/>
    <w:rsid w:val="00D75A3A"/>
    <w:rsid w:val="00D765F9"/>
    <w:rsid w:val="00D826EE"/>
    <w:rsid w:val="00D82DBC"/>
    <w:rsid w:val="00D858F7"/>
    <w:rsid w:val="00D85E59"/>
    <w:rsid w:val="00D91AF7"/>
    <w:rsid w:val="00D932DB"/>
    <w:rsid w:val="00D9439A"/>
    <w:rsid w:val="00DA070C"/>
    <w:rsid w:val="00DA1355"/>
    <w:rsid w:val="00DA2026"/>
    <w:rsid w:val="00DA2B02"/>
    <w:rsid w:val="00DA35DB"/>
    <w:rsid w:val="00DA3747"/>
    <w:rsid w:val="00DA3B66"/>
    <w:rsid w:val="00DA4B05"/>
    <w:rsid w:val="00DB1EFB"/>
    <w:rsid w:val="00DB2AE3"/>
    <w:rsid w:val="00DB47DF"/>
    <w:rsid w:val="00DB527C"/>
    <w:rsid w:val="00DC2853"/>
    <w:rsid w:val="00DC35B2"/>
    <w:rsid w:val="00DC58F5"/>
    <w:rsid w:val="00DC7A86"/>
    <w:rsid w:val="00DD061D"/>
    <w:rsid w:val="00DD2F11"/>
    <w:rsid w:val="00DD4568"/>
    <w:rsid w:val="00DD4F40"/>
    <w:rsid w:val="00DD540E"/>
    <w:rsid w:val="00DD6078"/>
    <w:rsid w:val="00DE067A"/>
    <w:rsid w:val="00DE17D8"/>
    <w:rsid w:val="00DE2362"/>
    <w:rsid w:val="00DE4273"/>
    <w:rsid w:val="00DE4C34"/>
    <w:rsid w:val="00DE54A4"/>
    <w:rsid w:val="00DF1949"/>
    <w:rsid w:val="00DF2E57"/>
    <w:rsid w:val="00E00BA6"/>
    <w:rsid w:val="00E0349A"/>
    <w:rsid w:val="00E064FD"/>
    <w:rsid w:val="00E11983"/>
    <w:rsid w:val="00E14DDB"/>
    <w:rsid w:val="00E15019"/>
    <w:rsid w:val="00E17268"/>
    <w:rsid w:val="00E21573"/>
    <w:rsid w:val="00E235A0"/>
    <w:rsid w:val="00E2431C"/>
    <w:rsid w:val="00E24E4F"/>
    <w:rsid w:val="00E36BF8"/>
    <w:rsid w:val="00E37E7C"/>
    <w:rsid w:val="00E40323"/>
    <w:rsid w:val="00E403FF"/>
    <w:rsid w:val="00E40EBD"/>
    <w:rsid w:val="00E43A9C"/>
    <w:rsid w:val="00E44756"/>
    <w:rsid w:val="00E456F3"/>
    <w:rsid w:val="00E469E1"/>
    <w:rsid w:val="00E46CF3"/>
    <w:rsid w:val="00E50598"/>
    <w:rsid w:val="00E50642"/>
    <w:rsid w:val="00E50E1C"/>
    <w:rsid w:val="00E518AA"/>
    <w:rsid w:val="00E57720"/>
    <w:rsid w:val="00E61377"/>
    <w:rsid w:val="00E619E9"/>
    <w:rsid w:val="00E621ED"/>
    <w:rsid w:val="00E659A7"/>
    <w:rsid w:val="00E65D4C"/>
    <w:rsid w:val="00E66811"/>
    <w:rsid w:val="00E70F31"/>
    <w:rsid w:val="00E72BA8"/>
    <w:rsid w:val="00E7516F"/>
    <w:rsid w:val="00E81738"/>
    <w:rsid w:val="00E830F4"/>
    <w:rsid w:val="00E867BF"/>
    <w:rsid w:val="00E91264"/>
    <w:rsid w:val="00E92CBB"/>
    <w:rsid w:val="00E9526A"/>
    <w:rsid w:val="00E96419"/>
    <w:rsid w:val="00E97A67"/>
    <w:rsid w:val="00EA1328"/>
    <w:rsid w:val="00EA1F2D"/>
    <w:rsid w:val="00EA26C1"/>
    <w:rsid w:val="00EA2AD3"/>
    <w:rsid w:val="00EA45EC"/>
    <w:rsid w:val="00EA681E"/>
    <w:rsid w:val="00EB051E"/>
    <w:rsid w:val="00EB084E"/>
    <w:rsid w:val="00EB13C2"/>
    <w:rsid w:val="00EB275F"/>
    <w:rsid w:val="00EB3EA2"/>
    <w:rsid w:val="00EB42BB"/>
    <w:rsid w:val="00EB4B06"/>
    <w:rsid w:val="00EB6ADF"/>
    <w:rsid w:val="00EC221C"/>
    <w:rsid w:val="00EC3F09"/>
    <w:rsid w:val="00EC4A92"/>
    <w:rsid w:val="00EC5FF3"/>
    <w:rsid w:val="00EC6A27"/>
    <w:rsid w:val="00EC6E87"/>
    <w:rsid w:val="00ED4BE7"/>
    <w:rsid w:val="00ED66A1"/>
    <w:rsid w:val="00ED6772"/>
    <w:rsid w:val="00ED75FC"/>
    <w:rsid w:val="00EE0D5E"/>
    <w:rsid w:val="00EE3244"/>
    <w:rsid w:val="00EE3AFE"/>
    <w:rsid w:val="00EE4510"/>
    <w:rsid w:val="00EE50D0"/>
    <w:rsid w:val="00EE7D36"/>
    <w:rsid w:val="00EF33DB"/>
    <w:rsid w:val="00EF4D64"/>
    <w:rsid w:val="00F008B2"/>
    <w:rsid w:val="00F01791"/>
    <w:rsid w:val="00F052F4"/>
    <w:rsid w:val="00F06A85"/>
    <w:rsid w:val="00F10A44"/>
    <w:rsid w:val="00F12F19"/>
    <w:rsid w:val="00F14889"/>
    <w:rsid w:val="00F17791"/>
    <w:rsid w:val="00F2144A"/>
    <w:rsid w:val="00F2145C"/>
    <w:rsid w:val="00F24A0A"/>
    <w:rsid w:val="00F24D17"/>
    <w:rsid w:val="00F30836"/>
    <w:rsid w:val="00F31E91"/>
    <w:rsid w:val="00F32C09"/>
    <w:rsid w:val="00F36AC9"/>
    <w:rsid w:val="00F37BC9"/>
    <w:rsid w:val="00F47531"/>
    <w:rsid w:val="00F47B8F"/>
    <w:rsid w:val="00F50AEF"/>
    <w:rsid w:val="00F53098"/>
    <w:rsid w:val="00F56F6D"/>
    <w:rsid w:val="00F6322C"/>
    <w:rsid w:val="00F635C9"/>
    <w:rsid w:val="00F63D3D"/>
    <w:rsid w:val="00F655E4"/>
    <w:rsid w:val="00F66E55"/>
    <w:rsid w:val="00F71235"/>
    <w:rsid w:val="00F71696"/>
    <w:rsid w:val="00F76AC6"/>
    <w:rsid w:val="00F8026C"/>
    <w:rsid w:val="00F81691"/>
    <w:rsid w:val="00F81DAD"/>
    <w:rsid w:val="00F82D9E"/>
    <w:rsid w:val="00F8355E"/>
    <w:rsid w:val="00F83A7F"/>
    <w:rsid w:val="00F84718"/>
    <w:rsid w:val="00F93E72"/>
    <w:rsid w:val="00F9466A"/>
    <w:rsid w:val="00FA2807"/>
    <w:rsid w:val="00FA34C2"/>
    <w:rsid w:val="00FA691D"/>
    <w:rsid w:val="00FA6FDB"/>
    <w:rsid w:val="00FB0AD3"/>
    <w:rsid w:val="00FB1CE5"/>
    <w:rsid w:val="00FB2847"/>
    <w:rsid w:val="00FB74BF"/>
    <w:rsid w:val="00FB7FE8"/>
    <w:rsid w:val="00FC1C1D"/>
    <w:rsid w:val="00FC3F51"/>
    <w:rsid w:val="00FD2B1D"/>
    <w:rsid w:val="00FD7212"/>
    <w:rsid w:val="00FE0DF9"/>
    <w:rsid w:val="00FE13DD"/>
    <w:rsid w:val="00FE5824"/>
    <w:rsid w:val="00FE595D"/>
    <w:rsid w:val="00FE69EE"/>
    <w:rsid w:val="00FE701C"/>
    <w:rsid w:val="00FF49A5"/>
    <w:rsid w:val="00FF64A1"/>
    <w:rsid w:val="021D6EF1"/>
    <w:rsid w:val="02BB4A81"/>
    <w:rsid w:val="044A223A"/>
    <w:rsid w:val="052E00F0"/>
    <w:rsid w:val="05376719"/>
    <w:rsid w:val="05550FB3"/>
    <w:rsid w:val="060227CD"/>
    <w:rsid w:val="06C3EEEB"/>
    <w:rsid w:val="07892BFD"/>
    <w:rsid w:val="07983C75"/>
    <w:rsid w:val="0836C9C1"/>
    <w:rsid w:val="088CB075"/>
    <w:rsid w:val="0A729EE8"/>
    <w:rsid w:val="0B4CDBA4"/>
    <w:rsid w:val="0C854B58"/>
    <w:rsid w:val="0D0F8A67"/>
    <w:rsid w:val="0E031141"/>
    <w:rsid w:val="0F3797BB"/>
    <w:rsid w:val="0F982D04"/>
    <w:rsid w:val="1041064A"/>
    <w:rsid w:val="112F3FE6"/>
    <w:rsid w:val="1186302F"/>
    <w:rsid w:val="133D0904"/>
    <w:rsid w:val="135C33A5"/>
    <w:rsid w:val="13C40AF3"/>
    <w:rsid w:val="13ECB975"/>
    <w:rsid w:val="147C13D8"/>
    <w:rsid w:val="14BD6175"/>
    <w:rsid w:val="1582A2DB"/>
    <w:rsid w:val="15DD37B5"/>
    <w:rsid w:val="15DDC237"/>
    <w:rsid w:val="16B11498"/>
    <w:rsid w:val="16BE1671"/>
    <w:rsid w:val="17245A37"/>
    <w:rsid w:val="18181D2A"/>
    <w:rsid w:val="185F0C40"/>
    <w:rsid w:val="18A2D43F"/>
    <w:rsid w:val="19207E79"/>
    <w:rsid w:val="194548D4"/>
    <w:rsid w:val="19514BA3"/>
    <w:rsid w:val="1A6C7667"/>
    <w:rsid w:val="1A6FB3A6"/>
    <w:rsid w:val="1B2AACF5"/>
    <w:rsid w:val="1B9B2402"/>
    <w:rsid w:val="1C39C9F9"/>
    <w:rsid w:val="1CB50F97"/>
    <w:rsid w:val="1E624DB7"/>
    <w:rsid w:val="1EB6F34A"/>
    <w:rsid w:val="20D32A03"/>
    <w:rsid w:val="20F6CE3A"/>
    <w:rsid w:val="20FBB6B1"/>
    <w:rsid w:val="23BD6660"/>
    <w:rsid w:val="23D24222"/>
    <w:rsid w:val="2405B8FA"/>
    <w:rsid w:val="24A6F91F"/>
    <w:rsid w:val="26C3ABAA"/>
    <w:rsid w:val="275225C7"/>
    <w:rsid w:val="2848F087"/>
    <w:rsid w:val="28BF61FF"/>
    <w:rsid w:val="299FCAA2"/>
    <w:rsid w:val="2A6B0103"/>
    <w:rsid w:val="2A8621FF"/>
    <w:rsid w:val="2B99DEA8"/>
    <w:rsid w:val="2C706213"/>
    <w:rsid w:val="2E4E8E37"/>
    <w:rsid w:val="2E54212E"/>
    <w:rsid w:val="2E6703C2"/>
    <w:rsid w:val="307070CB"/>
    <w:rsid w:val="3072060D"/>
    <w:rsid w:val="311FB408"/>
    <w:rsid w:val="313B71CE"/>
    <w:rsid w:val="31A2BBED"/>
    <w:rsid w:val="32386481"/>
    <w:rsid w:val="32A0162B"/>
    <w:rsid w:val="32F46842"/>
    <w:rsid w:val="33137367"/>
    <w:rsid w:val="33214C88"/>
    <w:rsid w:val="3331A4DB"/>
    <w:rsid w:val="33EA6FD9"/>
    <w:rsid w:val="341B2ED2"/>
    <w:rsid w:val="34BB9462"/>
    <w:rsid w:val="34E53C74"/>
    <w:rsid w:val="35102C50"/>
    <w:rsid w:val="36341923"/>
    <w:rsid w:val="37A1BD16"/>
    <w:rsid w:val="38264D0C"/>
    <w:rsid w:val="39B387E3"/>
    <w:rsid w:val="3B3A4582"/>
    <w:rsid w:val="3B6ACAA9"/>
    <w:rsid w:val="3BDBB5CE"/>
    <w:rsid w:val="3C20BBED"/>
    <w:rsid w:val="3E045D63"/>
    <w:rsid w:val="3EA26B6B"/>
    <w:rsid w:val="413592F7"/>
    <w:rsid w:val="425DA005"/>
    <w:rsid w:val="42C1E686"/>
    <w:rsid w:val="433F5DD8"/>
    <w:rsid w:val="4375DC8E"/>
    <w:rsid w:val="43CD97E0"/>
    <w:rsid w:val="443320CB"/>
    <w:rsid w:val="444679D2"/>
    <w:rsid w:val="4485559B"/>
    <w:rsid w:val="44BED135"/>
    <w:rsid w:val="44C1E3CD"/>
    <w:rsid w:val="45DDEE93"/>
    <w:rsid w:val="46210A02"/>
    <w:rsid w:val="4637721F"/>
    <w:rsid w:val="468B6E08"/>
    <w:rsid w:val="46F41DA8"/>
    <w:rsid w:val="47A76CA1"/>
    <w:rsid w:val="47B18440"/>
    <w:rsid w:val="47D9385B"/>
    <w:rsid w:val="4A27F04B"/>
    <w:rsid w:val="4A67B9DD"/>
    <w:rsid w:val="4AB18D71"/>
    <w:rsid w:val="4C060093"/>
    <w:rsid w:val="4C36452A"/>
    <w:rsid w:val="4C5B91B0"/>
    <w:rsid w:val="4CA7F672"/>
    <w:rsid w:val="4DDA0311"/>
    <w:rsid w:val="4E942EA3"/>
    <w:rsid w:val="4F739AB4"/>
    <w:rsid w:val="50A04C73"/>
    <w:rsid w:val="50D1A7E3"/>
    <w:rsid w:val="512948A0"/>
    <w:rsid w:val="518D3B9F"/>
    <w:rsid w:val="529A1432"/>
    <w:rsid w:val="52A586AE"/>
    <w:rsid w:val="5420FEE3"/>
    <w:rsid w:val="54AA802C"/>
    <w:rsid w:val="54BD1112"/>
    <w:rsid w:val="54F15203"/>
    <w:rsid w:val="55EE2C6B"/>
    <w:rsid w:val="56026B4F"/>
    <w:rsid w:val="565311AB"/>
    <w:rsid w:val="56BEED9D"/>
    <w:rsid w:val="577A74E1"/>
    <w:rsid w:val="5780E557"/>
    <w:rsid w:val="591CB5B8"/>
    <w:rsid w:val="592B1D95"/>
    <w:rsid w:val="593A0C11"/>
    <w:rsid w:val="597A57EB"/>
    <w:rsid w:val="5A0B5D73"/>
    <w:rsid w:val="5AA66764"/>
    <w:rsid w:val="5BCDA143"/>
    <w:rsid w:val="5BE61088"/>
    <w:rsid w:val="5BFBB52D"/>
    <w:rsid w:val="5C27B470"/>
    <w:rsid w:val="5D2A4AF8"/>
    <w:rsid w:val="5DD6FE7E"/>
    <w:rsid w:val="5DF026DB"/>
    <w:rsid w:val="5E7E9F7E"/>
    <w:rsid w:val="5E929085"/>
    <w:rsid w:val="5F45EA99"/>
    <w:rsid w:val="625E5EDE"/>
    <w:rsid w:val="6401FBE5"/>
    <w:rsid w:val="645F685F"/>
    <w:rsid w:val="64C3F2B6"/>
    <w:rsid w:val="64C956B0"/>
    <w:rsid w:val="6520DA98"/>
    <w:rsid w:val="657C08AB"/>
    <w:rsid w:val="65A8DC0A"/>
    <w:rsid w:val="68B42011"/>
    <w:rsid w:val="6932D982"/>
    <w:rsid w:val="69F44BBB"/>
    <w:rsid w:val="6A23C059"/>
    <w:rsid w:val="6A2C6C0E"/>
    <w:rsid w:val="6A5B526D"/>
    <w:rsid w:val="6AFAE570"/>
    <w:rsid w:val="6BF5D7B7"/>
    <w:rsid w:val="6EAB763C"/>
    <w:rsid w:val="6FCE0197"/>
    <w:rsid w:val="707F0D4C"/>
    <w:rsid w:val="70C66BF3"/>
    <w:rsid w:val="7105E4A0"/>
    <w:rsid w:val="715FE643"/>
    <w:rsid w:val="729A0617"/>
    <w:rsid w:val="731A73A2"/>
    <w:rsid w:val="7329EC62"/>
    <w:rsid w:val="73BB5274"/>
    <w:rsid w:val="75FEDD4C"/>
    <w:rsid w:val="786E9F24"/>
    <w:rsid w:val="788E77A3"/>
    <w:rsid w:val="78A122C6"/>
    <w:rsid w:val="799E7E7F"/>
    <w:rsid w:val="799EA621"/>
    <w:rsid w:val="79D8ACA6"/>
    <w:rsid w:val="7AA018B7"/>
    <w:rsid w:val="7B580B62"/>
    <w:rsid w:val="7B716F15"/>
    <w:rsid w:val="7CD8E63E"/>
    <w:rsid w:val="7E295328"/>
    <w:rsid w:val="7E3A295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CC73310"/>
  <w15:docId w15:val="{CC7A7181-229C-1B4A-99D0-B46CB0C7D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787B2C"/>
    <w:rPr>
      <w:rFonts w:ascii="Times New Roman" w:hAnsi="Times New Roman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1C0421"/>
    <w:pPr>
      <w:tabs>
        <w:tab w:val="center" w:pos="4536"/>
        <w:tab w:val="right" w:pos="9072"/>
      </w:tabs>
    </w:pPr>
    <w:rPr>
      <w:rFonts w:eastAsia="Times New Roman"/>
      <w:szCs w:val="20"/>
    </w:rPr>
  </w:style>
  <w:style w:type="character" w:customStyle="1" w:styleId="En-tteCar">
    <w:name w:val="En-tête Car"/>
    <w:basedOn w:val="Policepardfaut"/>
    <w:link w:val="En-tte"/>
    <w:uiPriority w:val="99"/>
    <w:rsid w:val="001C0421"/>
  </w:style>
  <w:style w:type="paragraph" w:styleId="Pieddepage">
    <w:name w:val="footer"/>
    <w:basedOn w:val="Normal"/>
    <w:link w:val="PieddepageCar"/>
    <w:uiPriority w:val="99"/>
    <w:unhideWhenUsed/>
    <w:rsid w:val="001C0421"/>
    <w:pPr>
      <w:tabs>
        <w:tab w:val="center" w:pos="4536"/>
        <w:tab w:val="right" w:pos="9072"/>
      </w:tabs>
    </w:pPr>
    <w:rPr>
      <w:rFonts w:eastAsia="Times New Roman"/>
      <w:szCs w:val="20"/>
    </w:rPr>
  </w:style>
  <w:style w:type="character" w:customStyle="1" w:styleId="PieddepageCar">
    <w:name w:val="Pied de page Car"/>
    <w:basedOn w:val="Policepardfaut"/>
    <w:link w:val="Pieddepage"/>
    <w:uiPriority w:val="99"/>
    <w:rsid w:val="001C0421"/>
  </w:style>
  <w:style w:type="paragraph" w:styleId="Textedebulles">
    <w:name w:val="Balloon Text"/>
    <w:basedOn w:val="Normal"/>
    <w:link w:val="TextedebullesCar"/>
    <w:uiPriority w:val="99"/>
    <w:semiHidden/>
    <w:unhideWhenUsed/>
    <w:rsid w:val="001C0421"/>
    <w:rPr>
      <w:rFonts w:ascii="Lucida Grande" w:eastAsia="Times New Roman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C0421"/>
    <w:rPr>
      <w:rFonts w:ascii="Lucida Grande" w:hAnsi="Lucida Grande"/>
      <w:sz w:val="18"/>
      <w:szCs w:val="18"/>
    </w:rPr>
  </w:style>
  <w:style w:type="paragraph" w:customStyle="1" w:styleId="Paragraphestandard">
    <w:name w:val="[Paragraphe standard]"/>
    <w:basedOn w:val="Normal"/>
    <w:uiPriority w:val="99"/>
    <w:rsid w:val="00026F83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Times New Roman" w:hAnsi="MinionPro-Regular" w:cs="MinionPro-Regular"/>
      <w:color w:val="000000"/>
      <w:szCs w:val="20"/>
    </w:rPr>
  </w:style>
  <w:style w:type="paragraph" w:styleId="Listepuces">
    <w:name w:val="List Bullet"/>
    <w:basedOn w:val="Normal"/>
    <w:uiPriority w:val="99"/>
    <w:unhideWhenUsed/>
    <w:rsid w:val="00026F83"/>
    <w:pPr>
      <w:numPr>
        <w:numId w:val="1"/>
      </w:numPr>
      <w:contextualSpacing/>
    </w:pPr>
    <w:rPr>
      <w:rFonts w:eastAsia="Times New Roman"/>
      <w:szCs w:val="20"/>
    </w:rPr>
  </w:style>
  <w:style w:type="paragraph" w:customStyle="1" w:styleId="Aucunstyledeparagraphe">
    <w:name w:val="[Aucun style de paragraphe]"/>
    <w:rsid w:val="00026F83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table" w:styleId="Grilledutableau">
    <w:name w:val="Table Grid"/>
    <w:basedOn w:val="TableauNormal"/>
    <w:uiPriority w:val="59"/>
    <w:rsid w:val="00026F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M2">
    <w:name w:val="toc 2"/>
    <w:basedOn w:val="Normal"/>
    <w:next w:val="Normal"/>
    <w:autoRedefine/>
    <w:uiPriority w:val="39"/>
    <w:unhideWhenUsed/>
    <w:rsid w:val="008F29AC"/>
    <w:pPr>
      <w:ind w:left="240"/>
    </w:pPr>
    <w:rPr>
      <w:rFonts w:eastAsia="Times New Roman"/>
      <w:szCs w:val="20"/>
    </w:rPr>
  </w:style>
  <w:style w:type="paragraph" w:styleId="TM1">
    <w:name w:val="toc 1"/>
    <w:basedOn w:val="Normal"/>
    <w:next w:val="Normal"/>
    <w:autoRedefine/>
    <w:uiPriority w:val="39"/>
    <w:unhideWhenUsed/>
    <w:rsid w:val="008F29AC"/>
    <w:pPr>
      <w:spacing w:after="100"/>
    </w:pPr>
    <w:rPr>
      <w:rFonts w:eastAsia="Times New Roman"/>
      <w:szCs w:val="20"/>
    </w:rPr>
  </w:style>
  <w:style w:type="paragraph" w:styleId="TM3">
    <w:name w:val="toc 3"/>
    <w:basedOn w:val="Normal"/>
    <w:next w:val="Normal"/>
    <w:autoRedefine/>
    <w:uiPriority w:val="39"/>
    <w:unhideWhenUsed/>
    <w:rsid w:val="008F29AC"/>
    <w:pPr>
      <w:ind w:left="480"/>
    </w:pPr>
    <w:rPr>
      <w:rFonts w:eastAsia="Times New Roman"/>
      <w:szCs w:val="20"/>
    </w:rPr>
  </w:style>
  <w:style w:type="paragraph" w:styleId="TM4">
    <w:name w:val="toc 4"/>
    <w:basedOn w:val="Normal"/>
    <w:next w:val="Normal"/>
    <w:autoRedefine/>
    <w:uiPriority w:val="39"/>
    <w:unhideWhenUsed/>
    <w:rsid w:val="008F29AC"/>
    <w:pPr>
      <w:ind w:left="720"/>
    </w:pPr>
    <w:rPr>
      <w:rFonts w:eastAsia="Times New Roman"/>
      <w:szCs w:val="20"/>
    </w:rPr>
  </w:style>
  <w:style w:type="paragraph" w:styleId="TM5">
    <w:name w:val="toc 5"/>
    <w:basedOn w:val="Normal"/>
    <w:next w:val="Normal"/>
    <w:autoRedefine/>
    <w:uiPriority w:val="39"/>
    <w:unhideWhenUsed/>
    <w:rsid w:val="008F29AC"/>
    <w:pPr>
      <w:ind w:left="960"/>
    </w:pPr>
    <w:rPr>
      <w:rFonts w:eastAsia="Times New Roman"/>
      <w:szCs w:val="20"/>
    </w:rPr>
  </w:style>
  <w:style w:type="paragraph" w:styleId="TM6">
    <w:name w:val="toc 6"/>
    <w:basedOn w:val="Normal"/>
    <w:next w:val="Normal"/>
    <w:autoRedefine/>
    <w:uiPriority w:val="39"/>
    <w:unhideWhenUsed/>
    <w:rsid w:val="008F29AC"/>
    <w:pPr>
      <w:ind w:left="1200"/>
    </w:pPr>
    <w:rPr>
      <w:rFonts w:eastAsia="Times New Roman"/>
      <w:szCs w:val="20"/>
    </w:rPr>
  </w:style>
  <w:style w:type="paragraph" w:styleId="TM7">
    <w:name w:val="toc 7"/>
    <w:basedOn w:val="Normal"/>
    <w:next w:val="Normal"/>
    <w:autoRedefine/>
    <w:uiPriority w:val="39"/>
    <w:unhideWhenUsed/>
    <w:rsid w:val="008F29AC"/>
    <w:pPr>
      <w:ind w:left="1440"/>
    </w:pPr>
    <w:rPr>
      <w:rFonts w:eastAsia="Times New Roman"/>
      <w:szCs w:val="20"/>
    </w:rPr>
  </w:style>
  <w:style w:type="paragraph" w:styleId="TM8">
    <w:name w:val="toc 8"/>
    <w:basedOn w:val="Normal"/>
    <w:next w:val="Normal"/>
    <w:autoRedefine/>
    <w:uiPriority w:val="39"/>
    <w:unhideWhenUsed/>
    <w:rsid w:val="008F29AC"/>
    <w:pPr>
      <w:ind w:left="1680"/>
    </w:pPr>
    <w:rPr>
      <w:rFonts w:eastAsia="Times New Roman"/>
      <w:szCs w:val="20"/>
    </w:rPr>
  </w:style>
  <w:style w:type="paragraph" w:styleId="TM9">
    <w:name w:val="toc 9"/>
    <w:basedOn w:val="Normal"/>
    <w:next w:val="Normal"/>
    <w:autoRedefine/>
    <w:uiPriority w:val="39"/>
    <w:unhideWhenUsed/>
    <w:rsid w:val="008F29AC"/>
    <w:pPr>
      <w:ind w:left="1920"/>
    </w:pPr>
    <w:rPr>
      <w:rFonts w:eastAsia="Times New Roman"/>
      <w:szCs w:val="20"/>
    </w:rPr>
  </w:style>
  <w:style w:type="character" w:customStyle="1" w:styleId="AutolibMtropole-textecourant">
    <w:name w:val="Autolib Métropole - texte courant"/>
    <w:basedOn w:val="Policepardfaut"/>
    <w:uiPriority w:val="1"/>
    <w:qFormat/>
    <w:rsid w:val="000478CD"/>
    <w:rPr>
      <w:rFonts w:ascii="L Futura Light" w:hAnsi="L Futura Light"/>
      <w:b w:val="0"/>
      <w:i w:val="0"/>
      <w:color w:val="5C5F60"/>
      <w:sz w:val="20"/>
    </w:rPr>
  </w:style>
  <w:style w:type="paragraph" w:customStyle="1" w:styleId="AUtolibMtropole-TITRE1">
    <w:name w:val="AUtolib Métropole -TITRE 1"/>
    <w:basedOn w:val="Normal"/>
    <w:qFormat/>
    <w:rsid w:val="000478CD"/>
    <w:rPr>
      <w:rFonts w:ascii="Prime Regular" w:eastAsia="Times New Roman" w:hAnsi="Prime Regular"/>
      <w:color w:val="594597"/>
      <w:sz w:val="36"/>
      <w:szCs w:val="20"/>
    </w:rPr>
  </w:style>
  <w:style w:type="paragraph" w:customStyle="1" w:styleId="AutolibMtropole-titre2">
    <w:name w:val="Autolib Métropole - titre2"/>
    <w:basedOn w:val="AUtolibMtropole-TITRE1"/>
    <w:qFormat/>
    <w:rsid w:val="000478CD"/>
    <w:rPr>
      <w:sz w:val="24"/>
    </w:rPr>
  </w:style>
  <w:style w:type="paragraph" w:styleId="Retraitcorpsdetexte">
    <w:name w:val="Body Text Indent"/>
    <w:basedOn w:val="Normal"/>
    <w:link w:val="RetraitcorpsdetexteCar"/>
    <w:rsid w:val="00DE4273"/>
    <w:pPr>
      <w:ind w:left="1418" w:hanging="284"/>
      <w:jc w:val="both"/>
    </w:pPr>
    <w:rPr>
      <w:rFonts w:eastAsia="Times New Roman"/>
      <w:szCs w:val="20"/>
    </w:rPr>
  </w:style>
  <w:style w:type="character" w:customStyle="1" w:styleId="RetraitcorpsdetexteCar">
    <w:name w:val="Retrait corps de texte Car"/>
    <w:basedOn w:val="Policepardfaut"/>
    <w:link w:val="Retraitcorpsdetexte"/>
    <w:rsid w:val="00DE4273"/>
    <w:rPr>
      <w:rFonts w:ascii="Times New Roman" w:eastAsia="Times New Roman" w:hAnsi="Times New Roman" w:cs="Times New Roman"/>
      <w:szCs w:val="20"/>
    </w:rPr>
  </w:style>
  <w:style w:type="paragraph" w:customStyle="1" w:styleId="Default">
    <w:name w:val="Default"/>
    <w:rsid w:val="00DE4273"/>
    <w:pPr>
      <w:autoSpaceDE w:val="0"/>
      <w:autoSpaceDN w:val="0"/>
      <w:adjustRightInd w:val="0"/>
    </w:pPr>
    <w:rPr>
      <w:rFonts w:ascii="Verdana" w:eastAsiaTheme="minorHAnsi" w:hAnsi="Verdana" w:cs="Verdana"/>
      <w:color w:val="000000"/>
      <w:lang w:eastAsia="en-US"/>
    </w:rPr>
  </w:style>
  <w:style w:type="character" w:styleId="Numrodepage">
    <w:name w:val="page number"/>
    <w:basedOn w:val="Policepardfaut"/>
    <w:uiPriority w:val="99"/>
    <w:semiHidden/>
    <w:unhideWhenUsed/>
    <w:rsid w:val="00BA3BDC"/>
  </w:style>
  <w:style w:type="paragraph" w:styleId="NormalWeb">
    <w:name w:val="Normal (Web)"/>
    <w:basedOn w:val="Normal"/>
    <w:uiPriority w:val="99"/>
    <w:unhideWhenUsed/>
    <w:rsid w:val="00C2342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Policepardfaut"/>
    <w:rsid w:val="00C23420"/>
  </w:style>
  <w:style w:type="paragraph" w:styleId="Paragraphedeliste">
    <w:name w:val="List Paragraph"/>
    <w:basedOn w:val="Normal"/>
    <w:uiPriority w:val="34"/>
    <w:qFormat/>
    <w:rsid w:val="00426295"/>
    <w:pPr>
      <w:ind w:left="720"/>
      <w:contextualSpacing/>
    </w:pPr>
  </w:style>
  <w:style w:type="character" w:styleId="lev">
    <w:name w:val="Strong"/>
    <w:basedOn w:val="Policepardfaut"/>
    <w:uiPriority w:val="22"/>
    <w:qFormat/>
    <w:rsid w:val="00787B2C"/>
    <w:rPr>
      <w:b/>
      <w:bCs/>
    </w:rPr>
  </w:style>
  <w:style w:type="character" w:styleId="Lienhypertexte">
    <w:name w:val="Hyperlink"/>
    <w:basedOn w:val="Policepardfaut"/>
    <w:uiPriority w:val="99"/>
    <w:semiHidden/>
    <w:unhideWhenUsed/>
    <w:rsid w:val="008E3420"/>
    <w:rPr>
      <w:color w:val="0000FF"/>
      <w:u w:val="single"/>
    </w:rPr>
  </w:style>
  <w:style w:type="paragraph" w:styleId="Sansinterligne">
    <w:name w:val="No Spacing"/>
    <w:uiPriority w:val="1"/>
    <w:qFormat/>
    <w:rsid w:val="00FE595D"/>
    <w:rPr>
      <w:rFonts w:eastAsiaTheme="minorHAnsi"/>
      <w:sz w:val="22"/>
      <w:szCs w:val="22"/>
      <w:lang w:eastAsia="en-US"/>
    </w:rPr>
  </w:style>
  <w:style w:type="paragraph" w:styleId="Commentaire">
    <w:name w:val="annotation text"/>
    <w:basedOn w:val="Normal"/>
    <w:link w:val="CommentaireCar"/>
    <w:unhideWhenUsed/>
  </w:style>
  <w:style w:type="character" w:customStyle="1" w:styleId="CommentaireCar">
    <w:name w:val="Commentaire Car"/>
    <w:basedOn w:val="Policepardfaut"/>
    <w:link w:val="Commentaire"/>
    <w:rPr>
      <w:rFonts w:ascii="Times New Roman" w:hAnsi="Times New Roman" w:cs="Times New Roman"/>
    </w:rPr>
  </w:style>
  <w:style w:type="character" w:styleId="Marquedecommentaire">
    <w:name w:val="annotation reference"/>
    <w:basedOn w:val="Policepardfaut"/>
    <w:semiHidden/>
    <w:unhideWhenUsed/>
    <w:rPr>
      <w:sz w:val="18"/>
      <w:szCs w:val="18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F5379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F5379"/>
    <w:rPr>
      <w:rFonts w:ascii="Times New Roman" w:hAnsi="Times New Roman" w:cs="Times New Roman"/>
      <w:b/>
      <w:bCs/>
      <w:sz w:val="20"/>
      <w:szCs w:val="20"/>
    </w:rPr>
  </w:style>
  <w:style w:type="paragraph" w:styleId="Rvision">
    <w:name w:val="Revision"/>
    <w:hidden/>
    <w:uiPriority w:val="99"/>
    <w:semiHidden/>
    <w:rsid w:val="00912FBB"/>
    <w:rPr>
      <w:rFonts w:ascii="Times New Roman" w:hAnsi="Times New Roman" w:cs="Times New Roman"/>
    </w:rPr>
  </w:style>
  <w:style w:type="character" w:customStyle="1" w:styleId="normaltextrun">
    <w:name w:val="normaltextrun"/>
    <w:basedOn w:val="Policepardfaut"/>
    <w:rsid w:val="00FE69EE"/>
  </w:style>
  <w:style w:type="character" w:customStyle="1" w:styleId="eop">
    <w:name w:val="eop"/>
    <w:basedOn w:val="Policepardfaut"/>
    <w:rsid w:val="00FE69EE"/>
  </w:style>
  <w:style w:type="paragraph" w:customStyle="1" w:styleId="paragraph">
    <w:name w:val="paragraph"/>
    <w:basedOn w:val="Normal"/>
    <w:rsid w:val="00FE69EE"/>
    <w:pPr>
      <w:spacing w:before="100" w:beforeAutospacing="1" w:after="100" w:afterAutospacing="1"/>
    </w:pPr>
    <w:rPr>
      <w:rFonts w:eastAsia="Times New Roman"/>
    </w:rPr>
  </w:style>
  <w:style w:type="paragraph" w:customStyle="1" w:styleId="p1">
    <w:name w:val="p1"/>
    <w:basedOn w:val="Normal"/>
    <w:rsid w:val="00D409E9"/>
    <w:rPr>
      <w:rFonts w:ascii="Tahoma" w:eastAsia="Times New Roman" w:hAnsi="Tahoma" w:cs="Tahoma"/>
      <w:color w:val="00000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259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99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15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750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399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125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092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84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321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95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5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5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4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35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578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26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80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35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19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477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600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44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14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92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392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1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0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78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65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44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31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11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647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107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484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756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156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917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09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8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6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9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28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096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74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5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2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0b36a5-2e6a-4439-8285-f7b80704b28b">
      <Terms xmlns="http://schemas.microsoft.com/office/infopath/2007/PartnerControls"/>
    </lcf76f155ced4ddcb4097134ff3c332f>
    <TaxCatchAll xmlns="a75842d0-7727-4bd7-adcb-64aee0e0d4c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593E4D76240A47BD8B73147240E4F5" ma:contentTypeVersion="22" ma:contentTypeDescription="Crée un document." ma:contentTypeScope="" ma:versionID="970784c33ac74d387050b51dd73ccb1f">
  <xsd:schema xmlns:xsd="http://www.w3.org/2001/XMLSchema" xmlns:xs="http://www.w3.org/2001/XMLSchema" xmlns:p="http://schemas.microsoft.com/office/2006/metadata/properties" xmlns:ns2="a75842d0-7727-4bd7-adcb-64aee0e0d4cf" xmlns:ns3="ca0b36a5-2e6a-4439-8285-f7b80704b28b" targetNamespace="http://schemas.microsoft.com/office/2006/metadata/properties" ma:root="true" ma:fieldsID="502496ac7856b9acf5a1a31ba724d13e" ns2:_="" ns3:_="">
    <xsd:import namespace="a75842d0-7727-4bd7-adcb-64aee0e0d4cf"/>
    <xsd:import namespace="ca0b36a5-2e6a-4439-8285-f7b80704b28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842d0-7727-4bd7-adcb-64aee0e0d4c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Dernier partage par heure par utilisateur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Dernier partage par heur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55ce2dac-1a52-48c3-bb98-80af4ffadb44}" ma:internalName="TaxCatchAll" ma:showField="CatchAllData" ma:web="a75842d0-7727-4bd7-adcb-64aee0e0d4c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0b36a5-2e6a-4439-8285-f7b80704b2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alises d’images" ma:readOnly="false" ma:fieldId="{5cf76f15-5ced-4ddc-b409-7134ff3c332f}" ma:taxonomyMulti="true" ma:sspId="79ffc106-8a89-45ce-8f97-f21283b46f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F141BB-29C2-4C10-A0ED-203197803241}">
  <ds:schemaRefs>
    <ds:schemaRef ds:uri="http://schemas.microsoft.com/office/2006/metadata/properties"/>
    <ds:schemaRef ds:uri="http://schemas.microsoft.com/office/infopath/2007/PartnerControls"/>
    <ds:schemaRef ds:uri="ca0b36a5-2e6a-4439-8285-f7b80704b28b"/>
    <ds:schemaRef ds:uri="a75842d0-7727-4bd7-adcb-64aee0e0d4cf"/>
  </ds:schemaRefs>
</ds:datastoreItem>
</file>

<file path=customXml/itemProps2.xml><?xml version="1.0" encoding="utf-8"?>
<ds:datastoreItem xmlns:ds="http://schemas.openxmlformats.org/officeDocument/2006/customXml" ds:itemID="{82151B2C-F85B-47C0-9A3B-7CC5037F8A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2D9CE4-0530-2144-8722-6CBE9372245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D1FFE5E-06C0-4645-A0BE-FBEA693298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5842d0-7727-4bd7-adcb-64aee0e0d4cf"/>
    <ds:schemaRef ds:uri="ca0b36a5-2e6a-4439-8285-f7b80704b2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921</Words>
  <Characters>5066</Characters>
  <Application>Microsoft Office Word</Application>
  <DocSecurity>0</DocSecurity>
  <Lines>42</Lines>
  <Paragraphs>11</Paragraphs>
  <ScaleCrop>false</ScaleCrop>
  <Company>Smart&amp;co</Company>
  <LinksUpToDate>false</LinksUpToDate>
  <CharactersWithSpaces>5976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 Tourchik</dc:creator>
  <cp:keywords/>
  <dc:description/>
  <cp:lastModifiedBy>Fabienne PUIG</cp:lastModifiedBy>
  <cp:revision>8</cp:revision>
  <cp:lastPrinted>2023-06-15T05:36:00Z</cp:lastPrinted>
  <dcterms:created xsi:type="dcterms:W3CDTF">2026-06-10T14:12:00Z</dcterms:created>
  <dcterms:modified xsi:type="dcterms:W3CDTF">2026-07-01T11:49:00Z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0x01010067593E4D76240A47BD8B73147240E4F5</vt:lpwstr>
  </property>
  <property fmtid="{D5CDD505-2E9C-101B-9397-08002B2CF9AE}" pid="3" name="MediaServiceImageTags">
    <vt:lpwstr/>
  </property>
</Properties>
</file>